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6ACD" w:rsidRDefault="00E66ACD" w:rsidP="00751B37">
      <w:pPr>
        <w:tabs>
          <w:tab w:val="left" w:pos="7260"/>
        </w:tabs>
        <w:spacing w:line="276" w:lineRule="auto"/>
        <w:jc w:val="both"/>
        <w:rPr>
          <w:rFonts w:ascii="Arial" w:hAnsi="Arial" w:cs="Arial"/>
          <w:color w:val="000000" w:themeColor="text1"/>
          <w:sz w:val="22"/>
          <w:szCs w:val="22"/>
        </w:rPr>
      </w:pPr>
    </w:p>
    <w:p w:rsidR="00E66ACD" w:rsidRDefault="00E66ACD" w:rsidP="00E66ACD">
      <w:pPr>
        <w:tabs>
          <w:tab w:val="left" w:pos="7260"/>
        </w:tabs>
        <w:jc w:val="both"/>
        <w:rPr>
          <w:rFonts w:ascii="Arial" w:hAnsi="Arial" w:cs="Arial"/>
          <w:color w:val="000000" w:themeColor="text1"/>
          <w:sz w:val="22"/>
          <w:szCs w:val="22"/>
        </w:rPr>
      </w:pPr>
    </w:p>
    <w:p w:rsidR="00E66ACD" w:rsidRPr="00751B37" w:rsidRDefault="00E66ACD" w:rsidP="00E66ACD">
      <w:pPr>
        <w:tabs>
          <w:tab w:val="left" w:pos="7260"/>
        </w:tabs>
        <w:spacing w:line="276" w:lineRule="auto"/>
        <w:jc w:val="both"/>
        <w:rPr>
          <w:rFonts w:ascii="Arial" w:hAnsi="Arial" w:cs="Arial"/>
          <w:color w:val="000000" w:themeColor="text1"/>
          <w:sz w:val="22"/>
          <w:szCs w:val="22"/>
        </w:rPr>
      </w:pPr>
      <w:r w:rsidRPr="00751B37">
        <w:rPr>
          <w:rFonts w:ascii="Arial" w:hAnsi="Arial" w:cs="Arial"/>
          <w:color w:val="000000" w:themeColor="text1"/>
          <w:sz w:val="22"/>
          <w:szCs w:val="22"/>
        </w:rPr>
        <w:t>En la Ciudad de México, D</w:t>
      </w:r>
      <w:r w:rsidR="00DD1758">
        <w:rPr>
          <w:rFonts w:ascii="Arial" w:hAnsi="Arial" w:cs="Arial"/>
          <w:color w:val="000000" w:themeColor="text1"/>
          <w:sz w:val="22"/>
          <w:szCs w:val="22"/>
        </w:rPr>
        <w:t>istrito Federal,  siendo las 1</w:t>
      </w:r>
      <w:r w:rsidR="00404E31">
        <w:rPr>
          <w:rFonts w:ascii="Arial" w:hAnsi="Arial" w:cs="Arial"/>
          <w:color w:val="000000" w:themeColor="text1"/>
          <w:sz w:val="22"/>
          <w:szCs w:val="22"/>
        </w:rPr>
        <w:t>7</w:t>
      </w:r>
      <w:r w:rsidRPr="00751B37">
        <w:rPr>
          <w:rFonts w:ascii="Arial" w:hAnsi="Arial" w:cs="Arial"/>
          <w:color w:val="000000" w:themeColor="text1"/>
          <w:sz w:val="22"/>
          <w:szCs w:val="22"/>
        </w:rPr>
        <w:t xml:space="preserve">:00 horas, </w:t>
      </w:r>
      <w:r w:rsidR="00DD1758" w:rsidRPr="00C543C4">
        <w:rPr>
          <w:rFonts w:ascii="Arial" w:hAnsi="Arial" w:cs="Arial"/>
          <w:color w:val="000000" w:themeColor="text1"/>
          <w:sz w:val="22"/>
          <w:szCs w:val="22"/>
        </w:rPr>
        <w:t xml:space="preserve">del </w:t>
      </w:r>
      <w:r w:rsidR="00BE29C6">
        <w:rPr>
          <w:rFonts w:ascii="Arial" w:hAnsi="Arial" w:cs="Arial"/>
          <w:color w:val="000000" w:themeColor="text1"/>
          <w:sz w:val="22"/>
          <w:szCs w:val="22"/>
        </w:rPr>
        <w:t>8</w:t>
      </w:r>
      <w:r w:rsidR="00DD1758" w:rsidRPr="00C543C4">
        <w:rPr>
          <w:rFonts w:ascii="Arial" w:hAnsi="Arial" w:cs="Arial"/>
          <w:color w:val="000000" w:themeColor="text1"/>
          <w:sz w:val="22"/>
          <w:szCs w:val="22"/>
        </w:rPr>
        <w:t xml:space="preserve"> de </w:t>
      </w:r>
      <w:r w:rsidR="00404E31">
        <w:rPr>
          <w:rFonts w:ascii="Arial" w:hAnsi="Arial" w:cs="Arial"/>
          <w:color w:val="000000" w:themeColor="text1"/>
          <w:sz w:val="22"/>
          <w:szCs w:val="22"/>
        </w:rPr>
        <w:t>marzo</w:t>
      </w:r>
      <w:r w:rsidR="00DD1758" w:rsidRPr="00C543C4">
        <w:rPr>
          <w:rFonts w:ascii="Arial" w:hAnsi="Arial" w:cs="Arial"/>
          <w:color w:val="000000" w:themeColor="text1"/>
          <w:sz w:val="22"/>
          <w:szCs w:val="22"/>
        </w:rPr>
        <w:t xml:space="preserve"> de</w:t>
      </w:r>
      <w:r w:rsidR="00DD1758">
        <w:rPr>
          <w:rFonts w:ascii="Arial" w:hAnsi="Arial" w:cs="Arial"/>
          <w:color w:val="000000" w:themeColor="text1"/>
          <w:sz w:val="22"/>
          <w:szCs w:val="22"/>
        </w:rPr>
        <w:t>l 2016</w:t>
      </w:r>
      <w:r w:rsidR="00E41218">
        <w:rPr>
          <w:rFonts w:ascii="Arial" w:hAnsi="Arial" w:cs="Arial"/>
          <w:color w:val="000000" w:themeColor="text1"/>
          <w:sz w:val="22"/>
          <w:szCs w:val="22"/>
        </w:rPr>
        <w:t>, en la Sala de Juntas del 12</w:t>
      </w:r>
      <w:r w:rsidRPr="00751B37">
        <w:rPr>
          <w:rFonts w:ascii="Arial" w:hAnsi="Arial" w:cs="Arial"/>
          <w:color w:val="000000" w:themeColor="text1"/>
          <w:sz w:val="22"/>
          <w:szCs w:val="22"/>
        </w:rPr>
        <w:t>° piso, del Inmueble ubicado en la Calle Durango Núm. 291, Colonia Roma Norte, Código Postal 06700</w:t>
      </w:r>
      <w:r w:rsidR="00404E31">
        <w:rPr>
          <w:rFonts w:ascii="Arial" w:hAnsi="Arial" w:cs="Arial"/>
          <w:color w:val="000000" w:themeColor="text1"/>
          <w:sz w:val="22"/>
          <w:szCs w:val="22"/>
        </w:rPr>
        <w:t>, Delegación Cuauhtémoc, México</w:t>
      </w:r>
      <w:r w:rsidRPr="00751B37">
        <w:rPr>
          <w:rFonts w:ascii="Arial" w:hAnsi="Arial" w:cs="Arial"/>
          <w:color w:val="000000" w:themeColor="text1"/>
          <w:sz w:val="22"/>
          <w:szCs w:val="22"/>
        </w:rPr>
        <w:t xml:space="preserve">; se reunieron los servidores públicos y demás personas cuyos nombres y firmas aparecen al final de la presente Acta, con objeto </w:t>
      </w:r>
      <w:r w:rsidRPr="00393767">
        <w:rPr>
          <w:rFonts w:ascii="Arial" w:hAnsi="Arial" w:cs="Arial"/>
          <w:color w:val="000000" w:themeColor="text1"/>
          <w:sz w:val="22"/>
          <w:szCs w:val="22"/>
        </w:rPr>
        <w:t>de llevar a cabo</w:t>
      </w:r>
      <w:r w:rsidR="00DD1758" w:rsidRPr="00393767">
        <w:rPr>
          <w:rFonts w:ascii="Arial" w:hAnsi="Arial" w:cs="Arial"/>
          <w:color w:val="000000" w:themeColor="text1"/>
          <w:sz w:val="22"/>
          <w:szCs w:val="22"/>
        </w:rPr>
        <w:t xml:space="preserve"> el cierre de</w:t>
      </w:r>
      <w:r w:rsidRPr="00393767">
        <w:rPr>
          <w:rFonts w:ascii="Arial" w:hAnsi="Arial" w:cs="Arial"/>
          <w:color w:val="000000" w:themeColor="text1"/>
          <w:sz w:val="22"/>
          <w:szCs w:val="22"/>
        </w:rPr>
        <w:t xml:space="preserve"> la junta de aclaraciones a la convocatoria a la licitación indicada al rubro,</w:t>
      </w:r>
      <w:r w:rsidRPr="00751B37">
        <w:rPr>
          <w:rFonts w:ascii="Arial" w:hAnsi="Arial" w:cs="Arial"/>
          <w:color w:val="000000" w:themeColor="text1"/>
          <w:sz w:val="22"/>
          <w:szCs w:val="22"/>
        </w:rPr>
        <w:t xml:space="preserve"> de acuerdo a lo previsto en los artículos 33, 33 Bis de la Ley de Adquisiciones, Arrendamientos y Servicios del Sector Público (en adelante, la Ley), 45 y 46 del Reglamento de la Ley (en adelante  Reglamento) así como del numeral 3.2 de la convocatoria a la licitación.</w:t>
      </w:r>
    </w:p>
    <w:p w:rsidR="00E66ACD" w:rsidRPr="00751B37" w:rsidRDefault="00E66ACD" w:rsidP="00E66ACD">
      <w:pPr>
        <w:tabs>
          <w:tab w:val="left" w:pos="7260"/>
        </w:tabs>
        <w:spacing w:line="276" w:lineRule="auto"/>
        <w:jc w:val="both"/>
        <w:rPr>
          <w:rFonts w:ascii="Arial" w:hAnsi="Arial" w:cs="Arial"/>
          <w:color w:val="000000" w:themeColor="text1"/>
          <w:sz w:val="22"/>
          <w:szCs w:val="22"/>
        </w:rPr>
      </w:pPr>
    </w:p>
    <w:p w:rsidR="00DD1758" w:rsidRDefault="00E66ACD" w:rsidP="00DD1758">
      <w:pPr>
        <w:tabs>
          <w:tab w:val="left" w:pos="7260"/>
        </w:tabs>
        <w:spacing w:line="276" w:lineRule="auto"/>
        <w:jc w:val="both"/>
        <w:rPr>
          <w:rFonts w:ascii="Arial" w:hAnsi="Arial" w:cs="Arial"/>
          <w:color w:val="000000" w:themeColor="text1"/>
          <w:sz w:val="22"/>
          <w:szCs w:val="22"/>
        </w:rPr>
      </w:pPr>
      <w:r w:rsidRPr="00751B37">
        <w:rPr>
          <w:rFonts w:ascii="Arial" w:hAnsi="Arial" w:cs="Arial"/>
          <w:color w:val="000000" w:themeColor="text1"/>
          <w:sz w:val="22"/>
          <w:szCs w:val="22"/>
        </w:rPr>
        <w:t xml:space="preserve">Este acto es presidido por </w:t>
      </w:r>
      <w:r w:rsidR="00160060">
        <w:rPr>
          <w:rFonts w:ascii="Arial" w:hAnsi="Arial" w:cs="Arial"/>
          <w:color w:val="000000" w:themeColor="text1"/>
          <w:sz w:val="22"/>
          <w:szCs w:val="22"/>
        </w:rPr>
        <w:t xml:space="preserve">el Lic. </w:t>
      </w:r>
      <w:r w:rsidR="00DD1758">
        <w:rPr>
          <w:rFonts w:ascii="Arial" w:hAnsi="Arial" w:cs="Arial"/>
          <w:color w:val="000000" w:themeColor="text1"/>
          <w:sz w:val="22"/>
          <w:szCs w:val="22"/>
        </w:rPr>
        <w:t>Pablo Arenas Ramírez</w:t>
      </w:r>
      <w:r w:rsidR="00DD1758" w:rsidRPr="00C543C4">
        <w:rPr>
          <w:rFonts w:ascii="Arial" w:hAnsi="Arial" w:cs="Arial"/>
          <w:color w:val="000000" w:themeColor="text1"/>
          <w:sz w:val="22"/>
          <w:szCs w:val="22"/>
        </w:rPr>
        <w:t xml:space="preserve">, servidor público facultado por el Instituto Mexicano del Seguro Social, </w:t>
      </w:r>
      <w:r w:rsidR="00DD1758" w:rsidRPr="00751B37">
        <w:rPr>
          <w:rFonts w:ascii="Arial" w:hAnsi="Arial" w:cs="Arial"/>
          <w:color w:val="000000" w:themeColor="text1"/>
          <w:sz w:val="22"/>
          <w:szCs w:val="22"/>
        </w:rPr>
        <w:t>de conformidad con el</w:t>
      </w:r>
      <w:r w:rsidR="00DD1758">
        <w:rPr>
          <w:rFonts w:ascii="Arial" w:hAnsi="Arial" w:cs="Arial"/>
          <w:color w:val="000000" w:themeColor="text1"/>
          <w:sz w:val="22"/>
          <w:szCs w:val="22"/>
        </w:rPr>
        <w:t xml:space="preserve"> artículo 33 Bis, segundo párrafo de la Ley,</w:t>
      </w:r>
      <w:r w:rsidR="00DD1758" w:rsidRPr="00751B37">
        <w:rPr>
          <w:rFonts w:ascii="Arial" w:hAnsi="Arial" w:cs="Arial"/>
          <w:color w:val="000000" w:themeColor="text1"/>
          <w:sz w:val="22"/>
          <w:szCs w:val="22"/>
        </w:rPr>
        <w:t xml:space="preserve"> numeral 4.2.2.1.10 del Manual Administrativo de Aplicación General en Materia de Adquisiciones, Arrendamientos y Servicios del Sector</w:t>
      </w:r>
      <w:r w:rsidR="00DD1758">
        <w:rPr>
          <w:rFonts w:ascii="Arial" w:hAnsi="Arial" w:cs="Arial"/>
          <w:color w:val="000000" w:themeColor="text1"/>
          <w:sz w:val="22"/>
          <w:szCs w:val="22"/>
        </w:rPr>
        <w:t xml:space="preserve"> Público, el numeral 8.1.1.2.1, función sexta</w:t>
      </w:r>
      <w:r w:rsidR="00DD1758" w:rsidRPr="00751B37">
        <w:rPr>
          <w:rFonts w:ascii="Arial" w:hAnsi="Arial" w:cs="Arial"/>
          <w:color w:val="000000" w:themeColor="text1"/>
          <w:sz w:val="22"/>
          <w:szCs w:val="22"/>
        </w:rPr>
        <w:t xml:space="preserve"> del Manual de Organización de la Dirección de Administración y el numeral 5.3.8, inciso a) primer párrafo de las Políticas, Bases y Lineamientos en Materia de Adquisiciones, Arrendamientos y Servicios del Instituto</w:t>
      </w:r>
      <w:r w:rsidR="00DD1758">
        <w:rPr>
          <w:rFonts w:ascii="Arial" w:hAnsi="Arial" w:cs="Arial"/>
          <w:color w:val="000000" w:themeColor="text1"/>
          <w:sz w:val="22"/>
          <w:szCs w:val="22"/>
        </w:rPr>
        <w:t>.</w:t>
      </w:r>
    </w:p>
    <w:p w:rsidR="00E66ACD" w:rsidRDefault="00E66ACD" w:rsidP="00DD1758">
      <w:pPr>
        <w:tabs>
          <w:tab w:val="left" w:pos="7260"/>
        </w:tabs>
        <w:spacing w:line="276" w:lineRule="auto"/>
        <w:jc w:val="both"/>
        <w:rPr>
          <w:rFonts w:ascii="Arial" w:hAnsi="Arial" w:cs="Arial"/>
          <w:color w:val="000000" w:themeColor="text1"/>
          <w:sz w:val="22"/>
          <w:szCs w:val="22"/>
        </w:rPr>
      </w:pPr>
    </w:p>
    <w:p w:rsidR="00E66ACD" w:rsidRDefault="00E66ACD" w:rsidP="00DD1758">
      <w:pPr>
        <w:tabs>
          <w:tab w:val="left" w:pos="7260"/>
        </w:tabs>
        <w:spacing w:line="276" w:lineRule="auto"/>
        <w:jc w:val="both"/>
        <w:rPr>
          <w:rFonts w:ascii="Arial" w:hAnsi="Arial" w:cs="Arial"/>
          <w:color w:val="000000" w:themeColor="text1"/>
          <w:sz w:val="22"/>
          <w:szCs w:val="22"/>
        </w:rPr>
      </w:pPr>
      <w:r w:rsidRPr="00393767">
        <w:rPr>
          <w:rFonts w:ascii="Arial" w:hAnsi="Arial" w:cs="Arial"/>
          <w:color w:val="000000" w:themeColor="text1"/>
          <w:sz w:val="22"/>
          <w:szCs w:val="22"/>
        </w:rPr>
        <w:t>El Presidente del acto, fue asistido por los representantes de la Coordinación de Planeación de Infraestructura Méd</w:t>
      </w:r>
      <w:r w:rsidR="00160060" w:rsidRPr="00393767">
        <w:rPr>
          <w:rFonts w:ascii="Arial" w:hAnsi="Arial" w:cs="Arial"/>
          <w:color w:val="000000" w:themeColor="text1"/>
          <w:sz w:val="22"/>
          <w:szCs w:val="22"/>
        </w:rPr>
        <w:t>ica, los cuales solventaron las</w:t>
      </w:r>
      <w:r w:rsidRPr="00393767">
        <w:rPr>
          <w:rFonts w:ascii="Arial" w:hAnsi="Arial" w:cs="Arial"/>
          <w:color w:val="000000" w:themeColor="text1"/>
          <w:sz w:val="22"/>
          <w:szCs w:val="22"/>
        </w:rPr>
        <w:t xml:space="preserve"> respuestas a las preguntas realizadas por los licitantes (repreguntas) de carácter Técnico-Médico; asimismo, los representantes de la Coordinación de Servicios Digitales y de Información para la Salud y Administrativo</w:t>
      </w:r>
      <w:r w:rsidR="00BE29C6">
        <w:rPr>
          <w:rFonts w:ascii="Arial" w:hAnsi="Arial" w:cs="Arial"/>
          <w:color w:val="000000" w:themeColor="text1"/>
          <w:sz w:val="22"/>
          <w:szCs w:val="22"/>
        </w:rPr>
        <w:t>s, solventaron las de carácter Técnico-I</w:t>
      </w:r>
      <w:r w:rsidRPr="00393767">
        <w:rPr>
          <w:rFonts w:ascii="Arial" w:hAnsi="Arial" w:cs="Arial"/>
          <w:color w:val="000000" w:themeColor="text1"/>
          <w:sz w:val="22"/>
          <w:szCs w:val="22"/>
        </w:rPr>
        <w:t>nformático y representantes de la Coordinación</w:t>
      </w:r>
      <w:r w:rsidR="00BE29C6">
        <w:rPr>
          <w:rFonts w:ascii="Arial" w:hAnsi="Arial" w:cs="Arial"/>
          <w:color w:val="000000" w:themeColor="text1"/>
          <w:sz w:val="22"/>
          <w:szCs w:val="22"/>
        </w:rPr>
        <w:t xml:space="preserve"> Técnica de Bienes y Servicios</w:t>
      </w:r>
      <w:r w:rsidRPr="00393767">
        <w:rPr>
          <w:rFonts w:ascii="Arial" w:hAnsi="Arial" w:cs="Arial"/>
          <w:color w:val="000000" w:themeColor="text1"/>
          <w:sz w:val="22"/>
          <w:szCs w:val="22"/>
        </w:rPr>
        <w:t>,  solventaron las de carácter Legal-administrativo.</w:t>
      </w:r>
    </w:p>
    <w:p w:rsidR="00C10D02" w:rsidRDefault="00C10D02" w:rsidP="00DD1758">
      <w:pPr>
        <w:tabs>
          <w:tab w:val="left" w:pos="7260"/>
        </w:tabs>
        <w:spacing w:line="276" w:lineRule="auto"/>
        <w:jc w:val="both"/>
        <w:rPr>
          <w:rFonts w:ascii="Arial" w:hAnsi="Arial" w:cs="Arial"/>
          <w:color w:val="000000" w:themeColor="text1"/>
          <w:sz w:val="22"/>
          <w:szCs w:val="22"/>
        </w:rPr>
      </w:pPr>
    </w:p>
    <w:p w:rsidR="00C10D02" w:rsidRDefault="00C10D02" w:rsidP="00C10D02">
      <w:pPr>
        <w:spacing w:line="276" w:lineRule="auto"/>
        <w:jc w:val="both"/>
        <w:rPr>
          <w:rFonts w:ascii="Arial" w:hAnsi="Arial" w:cs="Arial"/>
          <w:color w:val="000000" w:themeColor="text1"/>
          <w:sz w:val="22"/>
          <w:szCs w:val="22"/>
        </w:rPr>
      </w:pPr>
      <w:r w:rsidRPr="00751B37">
        <w:rPr>
          <w:rFonts w:ascii="Arial" w:hAnsi="Arial" w:cs="Arial"/>
          <w:color w:val="000000" w:themeColor="text1"/>
          <w:sz w:val="22"/>
          <w:szCs w:val="22"/>
        </w:rPr>
        <w:t>S</w:t>
      </w:r>
      <w:r>
        <w:rPr>
          <w:rFonts w:ascii="Arial" w:hAnsi="Arial" w:cs="Arial"/>
          <w:color w:val="000000" w:themeColor="text1"/>
          <w:sz w:val="22"/>
          <w:szCs w:val="22"/>
        </w:rPr>
        <w:t>e hace</w:t>
      </w:r>
      <w:r w:rsidRPr="00751B37">
        <w:rPr>
          <w:rFonts w:ascii="Arial" w:hAnsi="Arial" w:cs="Arial"/>
          <w:color w:val="000000" w:themeColor="text1"/>
          <w:sz w:val="22"/>
          <w:szCs w:val="22"/>
        </w:rPr>
        <w:t xml:space="preserve"> del conocimiento de los interesados en participar en esta licitación, que de conformidad con el artículo </w:t>
      </w:r>
      <w:r w:rsidRPr="00751B37">
        <w:rPr>
          <w:rFonts w:ascii="Arial" w:hAnsi="Arial" w:cs="Arial"/>
          <w:i/>
          <w:color w:val="000000" w:themeColor="text1"/>
          <w:sz w:val="22"/>
          <w:szCs w:val="22"/>
        </w:rPr>
        <w:t xml:space="preserve">63 del Reglamento </w:t>
      </w:r>
      <w:r w:rsidRPr="00751B37">
        <w:rPr>
          <w:rFonts w:ascii="Arial" w:hAnsi="Arial" w:cs="Arial"/>
          <w:color w:val="000000" w:themeColor="text1"/>
          <w:sz w:val="22"/>
          <w:szCs w:val="22"/>
        </w:rPr>
        <w:t>y a solicitud de este Instituto, la Secretaría de la Función Pública, designó a</w:t>
      </w:r>
      <w:r w:rsidR="00720A3D">
        <w:rPr>
          <w:rFonts w:ascii="Arial" w:hAnsi="Arial" w:cs="Arial"/>
          <w:color w:val="000000" w:themeColor="text1"/>
          <w:sz w:val="22"/>
          <w:szCs w:val="22"/>
        </w:rPr>
        <w:t>l</w:t>
      </w:r>
      <w:r w:rsidRPr="00751B37">
        <w:rPr>
          <w:rFonts w:ascii="Arial" w:hAnsi="Arial" w:cs="Arial"/>
          <w:color w:val="000000" w:themeColor="text1"/>
          <w:sz w:val="22"/>
          <w:szCs w:val="22"/>
        </w:rPr>
        <w:t xml:space="preserve"> </w:t>
      </w:r>
      <w:r w:rsidR="00E41218">
        <w:rPr>
          <w:rFonts w:ascii="Arial" w:hAnsi="Arial" w:cs="Arial"/>
          <w:b/>
          <w:bCs/>
          <w:sz w:val="22"/>
          <w:szCs w:val="22"/>
        </w:rPr>
        <w:t>DR. JOSE ARMANDO RUIZ MASSI</w:t>
      </w:r>
      <w:r w:rsidR="00720A3D">
        <w:rPr>
          <w:rFonts w:ascii="Arial" w:hAnsi="Arial" w:cs="Arial"/>
          <w:b/>
          <w:bCs/>
          <w:sz w:val="22"/>
          <w:szCs w:val="22"/>
        </w:rPr>
        <w:t>E</w:t>
      </w:r>
      <w:r w:rsidR="00E41218">
        <w:rPr>
          <w:rFonts w:ascii="Arial" w:hAnsi="Arial" w:cs="Arial"/>
          <w:b/>
          <w:bCs/>
          <w:sz w:val="22"/>
          <w:szCs w:val="22"/>
        </w:rPr>
        <w:t>U</w:t>
      </w:r>
      <w:r w:rsidRPr="00751B37">
        <w:rPr>
          <w:rFonts w:ascii="Arial" w:hAnsi="Arial" w:cs="Arial"/>
          <w:color w:val="000000" w:themeColor="text1"/>
          <w:sz w:val="22"/>
          <w:szCs w:val="22"/>
        </w:rPr>
        <w:t>, como testigo social, para participar en las etapas del presente procedimiento de contratación</w:t>
      </w:r>
      <w:r w:rsidR="00637FAA">
        <w:rPr>
          <w:rFonts w:ascii="Arial" w:hAnsi="Arial" w:cs="Arial"/>
          <w:color w:val="000000" w:themeColor="text1"/>
          <w:sz w:val="22"/>
          <w:szCs w:val="22"/>
        </w:rPr>
        <w:t>.</w:t>
      </w:r>
    </w:p>
    <w:p w:rsidR="00637FAA" w:rsidRPr="00751B37" w:rsidRDefault="00637FAA" w:rsidP="00C10D02">
      <w:pPr>
        <w:spacing w:line="276" w:lineRule="auto"/>
        <w:jc w:val="both"/>
        <w:rPr>
          <w:rFonts w:ascii="Arial" w:hAnsi="Arial" w:cs="Arial"/>
          <w:sz w:val="22"/>
          <w:szCs w:val="22"/>
        </w:rPr>
      </w:pPr>
    </w:p>
    <w:p w:rsidR="00C10D02" w:rsidRPr="00751B37" w:rsidRDefault="00C10D02" w:rsidP="00C10D02">
      <w:pPr>
        <w:tabs>
          <w:tab w:val="left" w:pos="7260"/>
        </w:tabs>
        <w:spacing w:line="276" w:lineRule="auto"/>
        <w:jc w:val="both"/>
        <w:rPr>
          <w:rFonts w:ascii="Arial" w:hAnsi="Arial" w:cs="Arial"/>
          <w:color w:val="000000" w:themeColor="text1"/>
          <w:sz w:val="22"/>
          <w:szCs w:val="22"/>
        </w:rPr>
      </w:pPr>
      <w:r w:rsidRPr="00B67BB5">
        <w:rPr>
          <w:rFonts w:ascii="Arial" w:hAnsi="Arial" w:cs="Arial"/>
          <w:color w:val="000000" w:themeColor="text1"/>
          <w:sz w:val="22"/>
          <w:szCs w:val="22"/>
        </w:rPr>
        <w:t xml:space="preserve">La participación del Testigo Social en este procedimiento representa un mecanismo adicional para fortalecer la salvaguarda en la contratación de servicios integrales llevadas a cabo por el Instituto Mexicano del Seguro Social y tiene como objeto el escrutinio y observación de éste proceso licitatorio, así como atestiguar que el mismo se efectúe con estricto apego a la normatividad vigente en la </w:t>
      </w:r>
      <w:r w:rsidRPr="00720A3D">
        <w:rPr>
          <w:rFonts w:ascii="Arial" w:hAnsi="Arial" w:cs="Arial"/>
          <w:color w:val="000000" w:themeColor="text1"/>
          <w:sz w:val="22"/>
          <w:szCs w:val="22"/>
        </w:rPr>
        <w:t>materia. El Instituto reconoce a</w:t>
      </w:r>
      <w:r w:rsidR="00720A3D">
        <w:rPr>
          <w:rFonts w:ascii="Arial" w:hAnsi="Arial" w:cs="Arial"/>
          <w:color w:val="000000" w:themeColor="text1"/>
          <w:sz w:val="22"/>
          <w:szCs w:val="22"/>
        </w:rPr>
        <w:t>l</w:t>
      </w:r>
      <w:r w:rsidRPr="00720A3D">
        <w:rPr>
          <w:rFonts w:ascii="Arial" w:hAnsi="Arial" w:cs="Arial"/>
          <w:color w:val="000000" w:themeColor="text1"/>
          <w:sz w:val="22"/>
          <w:szCs w:val="22"/>
        </w:rPr>
        <w:t xml:space="preserve"> </w:t>
      </w:r>
      <w:r w:rsidR="00E41218">
        <w:rPr>
          <w:rFonts w:ascii="Arial" w:hAnsi="Arial" w:cs="Arial"/>
          <w:b/>
          <w:bCs/>
          <w:sz w:val="22"/>
          <w:szCs w:val="22"/>
        </w:rPr>
        <w:t>DR. JOSE ARMANDO RUIZ MASSIEU,</w:t>
      </w:r>
      <w:r w:rsidR="00E41218" w:rsidRPr="00720A3D">
        <w:rPr>
          <w:rFonts w:ascii="Arial" w:hAnsi="Arial" w:cs="Arial"/>
          <w:color w:val="000000" w:themeColor="text1"/>
          <w:sz w:val="22"/>
          <w:szCs w:val="22"/>
        </w:rPr>
        <w:t xml:space="preserve"> </w:t>
      </w:r>
      <w:r w:rsidRPr="00720A3D">
        <w:rPr>
          <w:rFonts w:ascii="Arial" w:hAnsi="Arial" w:cs="Arial"/>
          <w:color w:val="000000" w:themeColor="text1"/>
          <w:sz w:val="22"/>
          <w:szCs w:val="22"/>
        </w:rPr>
        <w:t>como representante legítimo e imparcial de la sociedad civil.</w:t>
      </w:r>
      <w:r w:rsidRPr="00751B37">
        <w:rPr>
          <w:rFonts w:ascii="Arial" w:hAnsi="Arial" w:cs="Arial"/>
          <w:color w:val="000000" w:themeColor="text1"/>
          <w:sz w:val="22"/>
          <w:szCs w:val="22"/>
        </w:rPr>
        <w:t xml:space="preserve"> </w:t>
      </w:r>
    </w:p>
    <w:p w:rsidR="00C10D02" w:rsidRPr="00751B37" w:rsidRDefault="00C10D02" w:rsidP="00C10D02">
      <w:pPr>
        <w:spacing w:line="276" w:lineRule="auto"/>
        <w:jc w:val="both"/>
        <w:rPr>
          <w:rFonts w:ascii="Arial" w:hAnsi="Arial" w:cs="Arial"/>
          <w:b/>
          <w:bCs/>
          <w:sz w:val="22"/>
          <w:szCs w:val="22"/>
        </w:rPr>
      </w:pPr>
    </w:p>
    <w:p w:rsidR="00C10D02" w:rsidRPr="00751B37" w:rsidRDefault="00C10D02" w:rsidP="00C10D02">
      <w:pPr>
        <w:tabs>
          <w:tab w:val="left" w:pos="6180"/>
        </w:tabs>
        <w:spacing w:line="276" w:lineRule="auto"/>
        <w:jc w:val="both"/>
        <w:rPr>
          <w:rFonts w:ascii="Arial" w:hAnsi="Arial" w:cs="Arial"/>
          <w:color w:val="000000" w:themeColor="text1"/>
          <w:sz w:val="22"/>
          <w:szCs w:val="22"/>
          <w:u w:val="single"/>
        </w:rPr>
      </w:pPr>
      <w:r w:rsidRPr="00A91574">
        <w:rPr>
          <w:rFonts w:ascii="Arial" w:hAnsi="Arial" w:cs="Arial"/>
          <w:color w:val="000000" w:themeColor="text1"/>
          <w:sz w:val="22"/>
          <w:szCs w:val="22"/>
        </w:rPr>
        <w:t>Asimismo, en este acto se contó con la asistencia del representante del Órgano Interno de Control</w:t>
      </w:r>
      <w:r w:rsidR="00E41218" w:rsidRPr="00A91574">
        <w:rPr>
          <w:rFonts w:ascii="Arial" w:hAnsi="Arial" w:cs="Arial"/>
          <w:color w:val="000000" w:themeColor="text1"/>
          <w:sz w:val="22"/>
          <w:szCs w:val="22"/>
        </w:rPr>
        <w:t xml:space="preserve"> en el IMSS</w:t>
      </w:r>
      <w:r w:rsidRPr="00A91574">
        <w:rPr>
          <w:rFonts w:ascii="Arial" w:hAnsi="Arial" w:cs="Arial"/>
          <w:color w:val="000000" w:themeColor="text1"/>
          <w:sz w:val="22"/>
          <w:szCs w:val="22"/>
        </w:rPr>
        <w:t>, que tiene como finalidad verificar que la celebración del evento se realizó de acuerdo con la normatividad vigente en la materia, por consiguiente, no avala la documentación generada ni las evaluaciones realizadas toda vez que ésta queda bajo la responsabilidad de las partes operativas encargadas de esa función, por lo que se reserva el derecho de efectuar las revisiones respectivas en su oportunidad.</w:t>
      </w:r>
    </w:p>
    <w:p w:rsidR="00E66ACD" w:rsidRDefault="00E66ACD" w:rsidP="00DD1758">
      <w:pPr>
        <w:tabs>
          <w:tab w:val="left" w:pos="7260"/>
        </w:tabs>
        <w:spacing w:line="276" w:lineRule="auto"/>
        <w:jc w:val="both"/>
        <w:rPr>
          <w:rFonts w:ascii="Arial" w:hAnsi="Arial" w:cs="Arial"/>
          <w:color w:val="000000" w:themeColor="text1"/>
          <w:sz w:val="22"/>
          <w:szCs w:val="22"/>
        </w:rPr>
      </w:pPr>
    </w:p>
    <w:p w:rsidR="00E66ACD" w:rsidRPr="00E66ACD" w:rsidRDefault="00E66ACD" w:rsidP="00E66ACD">
      <w:pPr>
        <w:tabs>
          <w:tab w:val="left" w:pos="7260"/>
        </w:tabs>
        <w:jc w:val="center"/>
        <w:rPr>
          <w:rFonts w:ascii="Arial" w:hAnsi="Arial" w:cs="Arial"/>
          <w:b/>
          <w:color w:val="000000" w:themeColor="text1"/>
          <w:sz w:val="22"/>
          <w:szCs w:val="22"/>
        </w:rPr>
      </w:pPr>
      <w:r w:rsidRPr="00E66ACD">
        <w:rPr>
          <w:rFonts w:ascii="Arial" w:hAnsi="Arial" w:cs="Arial"/>
          <w:b/>
          <w:color w:val="000000" w:themeColor="text1"/>
          <w:sz w:val="22"/>
          <w:szCs w:val="22"/>
        </w:rPr>
        <w:t>DESARROLLO DEL EVENTO</w:t>
      </w:r>
    </w:p>
    <w:p w:rsidR="00E66ACD" w:rsidRDefault="00E66ACD" w:rsidP="00E66ACD">
      <w:pPr>
        <w:tabs>
          <w:tab w:val="left" w:pos="7260"/>
        </w:tabs>
        <w:jc w:val="both"/>
        <w:rPr>
          <w:rFonts w:ascii="Arial" w:hAnsi="Arial" w:cs="Arial"/>
          <w:color w:val="000000" w:themeColor="text1"/>
          <w:sz w:val="22"/>
          <w:szCs w:val="22"/>
        </w:rPr>
      </w:pPr>
    </w:p>
    <w:p w:rsidR="00E66ACD" w:rsidRDefault="00E66ACD" w:rsidP="00E66ACD">
      <w:pPr>
        <w:tabs>
          <w:tab w:val="left" w:pos="7260"/>
        </w:tabs>
        <w:jc w:val="both"/>
        <w:rPr>
          <w:rFonts w:ascii="Arial" w:hAnsi="Arial" w:cs="Arial"/>
          <w:color w:val="000000" w:themeColor="text1"/>
          <w:sz w:val="22"/>
          <w:szCs w:val="22"/>
        </w:rPr>
      </w:pPr>
    </w:p>
    <w:p w:rsidR="00E66ACD" w:rsidRDefault="00160060" w:rsidP="00751B37">
      <w:pPr>
        <w:tabs>
          <w:tab w:val="left" w:pos="7260"/>
        </w:tabs>
        <w:spacing w:line="276" w:lineRule="auto"/>
        <w:jc w:val="both"/>
        <w:rPr>
          <w:rFonts w:ascii="Arial" w:hAnsi="Arial" w:cs="Arial"/>
          <w:color w:val="000000" w:themeColor="text1"/>
          <w:sz w:val="22"/>
          <w:szCs w:val="22"/>
        </w:rPr>
      </w:pPr>
      <w:r w:rsidRPr="00393767">
        <w:rPr>
          <w:rFonts w:ascii="Arial" w:hAnsi="Arial" w:cs="Arial"/>
          <w:color w:val="000000" w:themeColor="text1"/>
          <w:sz w:val="22"/>
          <w:szCs w:val="22"/>
        </w:rPr>
        <w:t>En uso de la palabra, el Lic. Pablo Arenas Ramírez, informa a los licitantes y a los servidores públicos presen</w:t>
      </w:r>
      <w:r w:rsidR="00E25DC3" w:rsidRPr="00393767">
        <w:rPr>
          <w:rFonts w:ascii="Arial" w:hAnsi="Arial" w:cs="Arial"/>
          <w:color w:val="000000" w:themeColor="text1"/>
          <w:sz w:val="22"/>
          <w:szCs w:val="22"/>
        </w:rPr>
        <w:t>tes que previo a emitir</w:t>
      </w:r>
      <w:r w:rsidRPr="00393767">
        <w:rPr>
          <w:rFonts w:ascii="Arial" w:hAnsi="Arial" w:cs="Arial"/>
          <w:color w:val="000000" w:themeColor="text1"/>
          <w:sz w:val="22"/>
          <w:szCs w:val="22"/>
        </w:rPr>
        <w:t xml:space="preserve"> las respuestas a las preguntas realizadas por los licitantes (repreguntas)</w:t>
      </w:r>
      <w:r w:rsidR="00F62501" w:rsidRPr="00393767">
        <w:rPr>
          <w:rFonts w:ascii="Arial" w:hAnsi="Arial" w:cs="Arial"/>
          <w:color w:val="000000" w:themeColor="text1"/>
          <w:sz w:val="22"/>
          <w:szCs w:val="22"/>
        </w:rPr>
        <w:t xml:space="preserve">, </w:t>
      </w:r>
      <w:r w:rsidR="00E25DC3" w:rsidRPr="00393767">
        <w:rPr>
          <w:rFonts w:ascii="Arial" w:hAnsi="Arial" w:cs="Arial"/>
          <w:color w:val="000000" w:themeColor="text1"/>
          <w:sz w:val="22"/>
          <w:szCs w:val="22"/>
        </w:rPr>
        <w:t>se relacionan</w:t>
      </w:r>
      <w:r w:rsidR="00393767" w:rsidRPr="00393767">
        <w:rPr>
          <w:rFonts w:ascii="Arial" w:hAnsi="Arial" w:cs="Arial"/>
          <w:color w:val="000000" w:themeColor="text1"/>
          <w:sz w:val="22"/>
          <w:szCs w:val="22"/>
        </w:rPr>
        <w:t xml:space="preserve"> las</w:t>
      </w:r>
      <w:r w:rsidR="00E25DC3" w:rsidRPr="00393767">
        <w:rPr>
          <w:rFonts w:ascii="Arial" w:hAnsi="Arial" w:cs="Arial"/>
          <w:color w:val="000000" w:themeColor="text1"/>
          <w:sz w:val="22"/>
          <w:szCs w:val="22"/>
        </w:rPr>
        <w:t xml:space="preserve"> acciones previa</w:t>
      </w:r>
      <w:r w:rsidR="00F62501" w:rsidRPr="00393767">
        <w:rPr>
          <w:rFonts w:ascii="Arial" w:hAnsi="Arial" w:cs="Arial"/>
          <w:color w:val="000000" w:themeColor="text1"/>
          <w:sz w:val="22"/>
          <w:szCs w:val="22"/>
        </w:rPr>
        <w:t xml:space="preserve">s </w:t>
      </w:r>
      <w:r w:rsidR="00E25DC3" w:rsidRPr="00393767">
        <w:rPr>
          <w:rFonts w:ascii="Arial" w:hAnsi="Arial" w:cs="Arial"/>
          <w:color w:val="000000" w:themeColor="text1"/>
          <w:sz w:val="22"/>
          <w:szCs w:val="22"/>
        </w:rPr>
        <w:t>a</w:t>
      </w:r>
      <w:r w:rsidR="00393767" w:rsidRPr="00393767">
        <w:rPr>
          <w:rFonts w:ascii="Arial" w:hAnsi="Arial" w:cs="Arial"/>
          <w:color w:val="000000" w:themeColor="text1"/>
          <w:sz w:val="22"/>
          <w:szCs w:val="22"/>
        </w:rPr>
        <w:t>l desarrollo de este evento:</w:t>
      </w:r>
    </w:p>
    <w:p w:rsidR="00E66ACD" w:rsidRDefault="00E66ACD" w:rsidP="00751B37">
      <w:pPr>
        <w:tabs>
          <w:tab w:val="left" w:pos="7260"/>
        </w:tabs>
        <w:spacing w:line="276" w:lineRule="auto"/>
        <w:jc w:val="both"/>
        <w:rPr>
          <w:rFonts w:ascii="Arial" w:hAnsi="Arial" w:cs="Arial"/>
          <w:color w:val="000000" w:themeColor="text1"/>
          <w:sz w:val="22"/>
          <w:szCs w:val="22"/>
        </w:rPr>
      </w:pPr>
    </w:p>
    <w:p w:rsidR="00E25DC3" w:rsidRDefault="009840C6" w:rsidP="00E25DC3">
      <w:pPr>
        <w:pStyle w:val="Prrafodelista"/>
        <w:numPr>
          <w:ilvl w:val="0"/>
          <w:numId w:val="34"/>
        </w:numPr>
        <w:tabs>
          <w:tab w:val="left" w:pos="7260"/>
        </w:tabs>
        <w:spacing w:line="276" w:lineRule="auto"/>
        <w:jc w:val="both"/>
        <w:rPr>
          <w:rFonts w:ascii="Arial" w:hAnsi="Arial" w:cs="Arial"/>
          <w:color w:val="000000" w:themeColor="text1"/>
          <w:sz w:val="22"/>
          <w:szCs w:val="22"/>
        </w:rPr>
      </w:pPr>
      <w:r w:rsidRPr="00E25DC3">
        <w:rPr>
          <w:rFonts w:ascii="Arial" w:hAnsi="Arial" w:cs="Arial"/>
          <w:color w:val="000000" w:themeColor="text1"/>
          <w:sz w:val="22"/>
          <w:szCs w:val="22"/>
        </w:rPr>
        <w:t>En la Ciudad de México, D</w:t>
      </w:r>
      <w:r w:rsidR="00F35A78" w:rsidRPr="00E25DC3">
        <w:rPr>
          <w:rFonts w:ascii="Arial" w:hAnsi="Arial" w:cs="Arial"/>
          <w:color w:val="000000" w:themeColor="text1"/>
          <w:sz w:val="22"/>
          <w:szCs w:val="22"/>
        </w:rPr>
        <w:t>istrito Federal,  siendo las 11</w:t>
      </w:r>
      <w:r w:rsidR="00E25DC3" w:rsidRPr="00E25DC3">
        <w:rPr>
          <w:rFonts w:ascii="Arial" w:hAnsi="Arial" w:cs="Arial"/>
          <w:color w:val="000000" w:themeColor="text1"/>
          <w:sz w:val="22"/>
          <w:szCs w:val="22"/>
        </w:rPr>
        <w:t>:00 horas</w:t>
      </w:r>
      <w:r w:rsidR="005F0C79" w:rsidRPr="00E25DC3">
        <w:rPr>
          <w:rFonts w:ascii="Arial" w:hAnsi="Arial" w:cs="Arial"/>
          <w:color w:val="000000" w:themeColor="text1"/>
          <w:sz w:val="22"/>
          <w:szCs w:val="22"/>
        </w:rPr>
        <w:t xml:space="preserve"> del </w:t>
      </w:r>
      <w:r w:rsidR="00637FAA">
        <w:rPr>
          <w:rFonts w:ascii="Arial" w:hAnsi="Arial" w:cs="Arial"/>
          <w:color w:val="000000" w:themeColor="text1"/>
          <w:sz w:val="22"/>
          <w:szCs w:val="22"/>
        </w:rPr>
        <w:t>doce</w:t>
      </w:r>
      <w:r w:rsidR="005F0C79" w:rsidRPr="00E25DC3">
        <w:rPr>
          <w:rFonts w:ascii="Arial" w:hAnsi="Arial" w:cs="Arial"/>
          <w:color w:val="000000" w:themeColor="text1"/>
          <w:sz w:val="22"/>
          <w:szCs w:val="22"/>
        </w:rPr>
        <w:t xml:space="preserve"> </w:t>
      </w:r>
      <w:r w:rsidRPr="00E25DC3">
        <w:rPr>
          <w:rFonts w:ascii="Arial" w:hAnsi="Arial" w:cs="Arial"/>
          <w:color w:val="000000" w:themeColor="text1"/>
          <w:sz w:val="22"/>
          <w:szCs w:val="22"/>
        </w:rPr>
        <w:t>de</w:t>
      </w:r>
      <w:r w:rsidR="005F0C79" w:rsidRPr="00E25DC3">
        <w:rPr>
          <w:rFonts w:ascii="Arial" w:hAnsi="Arial" w:cs="Arial"/>
          <w:color w:val="000000" w:themeColor="text1"/>
          <w:sz w:val="22"/>
          <w:szCs w:val="22"/>
        </w:rPr>
        <w:t xml:space="preserve"> </w:t>
      </w:r>
      <w:r w:rsidR="00637FAA">
        <w:rPr>
          <w:rFonts w:ascii="Arial" w:hAnsi="Arial" w:cs="Arial"/>
          <w:color w:val="000000" w:themeColor="text1"/>
          <w:sz w:val="22"/>
          <w:szCs w:val="22"/>
        </w:rPr>
        <w:t>enero</w:t>
      </w:r>
      <w:r w:rsidR="00751B37" w:rsidRPr="00E25DC3">
        <w:rPr>
          <w:rFonts w:ascii="Arial" w:hAnsi="Arial" w:cs="Arial"/>
          <w:color w:val="000000" w:themeColor="text1"/>
          <w:sz w:val="22"/>
          <w:szCs w:val="22"/>
        </w:rPr>
        <w:t xml:space="preserve"> de</w:t>
      </w:r>
      <w:r w:rsidR="00637FAA">
        <w:rPr>
          <w:rFonts w:ascii="Arial" w:hAnsi="Arial" w:cs="Arial"/>
          <w:color w:val="000000" w:themeColor="text1"/>
          <w:sz w:val="22"/>
          <w:szCs w:val="22"/>
        </w:rPr>
        <w:t xml:space="preserve"> 2016</w:t>
      </w:r>
      <w:r w:rsidRPr="00E25DC3">
        <w:rPr>
          <w:rFonts w:ascii="Arial" w:hAnsi="Arial" w:cs="Arial"/>
          <w:color w:val="000000" w:themeColor="text1"/>
          <w:sz w:val="22"/>
          <w:szCs w:val="22"/>
        </w:rPr>
        <w:t xml:space="preserve">, </w:t>
      </w:r>
      <w:r w:rsidR="00E41218">
        <w:rPr>
          <w:rFonts w:ascii="Arial" w:hAnsi="Arial" w:cs="Arial"/>
          <w:color w:val="000000" w:themeColor="text1"/>
          <w:sz w:val="22"/>
          <w:szCs w:val="22"/>
        </w:rPr>
        <w:t>se publicó en e</w:t>
      </w:r>
      <w:r w:rsidR="00F62501" w:rsidRPr="00E25DC3">
        <w:rPr>
          <w:rFonts w:ascii="Arial" w:hAnsi="Arial" w:cs="Arial"/>
          <w:color w:val="000000" w:themeColor="text1"/>
          <w:sz w:val="22"/>
          <w:szCs w:val="22"/>
        </w:rPr>
        <w:t xml:space="preserve">l sistema </w:t>
      </w:r>
      <w:proofErr w:type="spellStart"/>
      <w:r w:rsidR="00F62501" w:rsidRPr="00E25DC3">
        <w:rPr>
          <w:rFonts w:ascii="Arial" w:hAnsi="Arial" w:cs="Arial"/>
          <w:color w:val="000000" w:themeColor="text1"/>
          <w:sz w:val="22"/>
          <w:szCs w:val="22"/>
        </w:rPr>
        <w:t>CompraNet</w:t>
      </w:r>
      <w:proofErr w:type="spellEnd"/>
      <w:r w:rsidR="00F62501" w:rsidRPr="00E25DC3">
        <w:rPr>
          <w:rFonts w:ascii="Arial" w:hAnsi="Arial" w:cs="Arial"/>
          <w:color w:val="000000" w:themeColor="text1"/>
          <w:sz w:val="22"/>
          <w:szCs w:val="22"/>
        </w:rPr>
        <w:t xml:space="preserve"> el </w:t>
      </w:r>
      <w:r w:rsidR="00A80C0F" w:rsidRPr="00A80C0F">
        <w:rPr>
          <w:rFonts w:ascii="Arial" w:hAnsi="Arial" w:cs="Arial"/>
          <w:b/>
          <w:i/>
          <w:color w:val="000000" w:themeColor="text1"/>
          <w:sz w:val="22"/>
          <w:szCs w:val="22"/>
        </w:rPr>
        <w:t>“</w:t>
      </w:r>
      <w:r w:rsidR="00F62501" w:rsidRPr="00A80C0F">
        <w:rPr>
          <w:rFonts w:ascii="Arial" w:hAnsi="Arial" w:cs="Arial"/>
          <w:b/>
          <w:i/>
          <w:color w:val="000000" w:themeColor="text1"/>
          <w:sz w:val="22"/>
          <w:szCs w:val="22"/>
        </w:rPr>
        <w:t>Acta correspondien</w:t>
      </w:r>
      <w:r w:rsidR="00E25DC3" w:rsidRPr="00A80C0F">
        <w:rPr>
          <w:rFonts w:ascii="Arial" w:hAnsi="Arial" w:cs="Arial"/>
          <w:b/>
          <w:i/>
          <w:color w:val="000000" w:themeColor="text1"/>
          <w:sz w:val="22"/>
          <w:szCs w:val="22"/>
        </w:rPr>
        <w:t>te a la Junta de Aclaraciones</w:t>
      </w:r>
      <w:r w:rsidR="00A80C0F" w:rsidRPr="00A80C0F">
        <w:rPr>
          <w:rFonts w:ascii="Arial" w:hAnsi="Arial" w:cs="Arial"/>
          <w:b/>
          <w:i/>
          <w:color w:val="000000" w:themeColor="text1"/>
          <w:sz w:val="22"/>
          <w:szCs w:val="22"/>
        </w:rPr>
        <w:t>”</w:t>
      </w:r>
      <w:r w:rsidR="00E25DC3" w:rsidRPr="00E25DC3">
        <w:rPr>
          <w:rFonts w:ascii="Arial" w:hAnsi="Arial" w:cs="Arial"/>
          <w:color w:val="000000" w:themeColor="text1"/>
          <w:sz w:val="22"/>
          <w:szCs w:val="22"/>
        </w:rPr>
        <w:t xml:space="preserve">, </w:t>
      </w:r>
      <w:r w:rsidR="00DC6B6E" w:rsidRPr="00E25DC3">
        <w:rPr>
          <w:rFonts w:ascii="Arial" w:hAnsi="Arial" w:cs="Arial"/>
          <w:color w:val="000000" w:themeColor="text1"/>
          <w:sz w:val="22"/>
          <w:szCs w:val="22"/>
        </w:rPr>
        <w:t>de acuerdo a lo previsto en los artículos 33, 33 Bis de la Ley, 45 y 46 del Reglamento</w:t>
      </w:r>
      <w:r w:rsidR="00E41218">
        <w:rPr>
          <w:rFonts w:ascii="Arial" w:hAnsi="Arial" w:cs="Arial"/>
          <w:color w:val="000000" w:themeColor="text1"/>
          <w:sz w:val="22"/>
          <w:szCs w:val="22"/>
        </w:rPr>
        <w:t>,</w:t>
      </w:r>
      <w:r w:rsidR="00DC6B6E" w:rsidRPr="00E25DC3">
        <w:rPr>
          <w:rFonts w:ascii="Arial" w:hAnsi="Arial" w:cs="Arial"/>
          <w:color w:val="000000" w:themeColor="text1"/>
          <w:sz w:val="22"/>
          <w:szCs w:val="22"/>
        </w:rPr>
        <w:t xml:space="preserve"> así como del numeral 3.2 de </w:t>
      </w:r>
      <w:r w:rsidR="00F62501" w:rsidRPr="00E25DC3">
        <w:rPr>
          <w:rFonts w:ascii="Arial" w:hAnsi="Arial" w:cs="Arial"/>
          <w:color w:val="000000" w:themeColor="text1"/>
          <w:sz w:val="22"/>
          <w:szCs w:val="22"/>
        </w:rPr>
        <w:t xml:space="preserve">la convocatoria a la licitación. </w:t>
      </w:r>
      <w:r w:rsidR="009551A3" w:rsidRPr="00E25DC3">
        <w:rPr>
          <w:rFonts w:ascii="Arial" w:hAnsi="Arial" w:cs="Arial"/>
          <w:color w:val="000000" w:themeColor="text1"/>
          <w:sz w:val="22"/>
          <w:szCs w:val="22"/>
        </w:rPr>
        <w:t>E</w:t>
      </w:r>
      <w:r w:rsidR="00F62501" w:rsidRPr="00E25DC3">
        <w:rPr>
          <w:rFonts w:ascii="Arial" w:hAnsi="Arial" w:cs="Arial"/>
          <w:color w:val="000000" w:themeColor="text1"/>
          <w:sz w:val="22"/>
          <w:szCs w:val="22"/>
        </w:rPr>
        <w:t xml:space="preserve">n dicho acto </w:t>
      </w:r>
      <w:r w:rsidR="004D170F" w:rsidRPr="00E25DC3">
        <w:rPr>
          <w:rFonts w:ascii="Arial" w:hAnsi="Arial" w:cs="Arial"/>
          <w:color w:val="000000" w:themeColor="text1"/>
          <w:sz w:val="22"/>
          <w:szCs w:val="22"/>
        </w:rPr>
        <w:t>se inform</w:t>
      </w:r>
      <w:r w:rsidR="00F62501" w:rsidRPr="00E25DC3">
        <w:rPr>
          <w:rFonts w:ascii="Arial" w:hAnsi="Arial" w:cs="Arial"/>
          <w:color w:val="000000" w:themeColor="text1"/>
          <w:sz w:val="22"/>
          <w:szCs w:val="22"/>
        </w:rPr>
        <w:t>ó a los licitantes la  suspensión</w:t>
      </w:r>
      <w:r w:rsidR="009551A3" w:rsidRPr="00E25DC3">
        <w:rPr>
          <w:rFonts w:ascii="Arial" w:hAnsi="Arial" w:cs="Arial"/>
          <w:color w:val="000000" w:themeColor="text1"/>
          <w:sz w:val="22"/>
          <w:szCs w:val="22"/>
        </w:rPr>
        <w:t xml:space="preserve"> </w:t>
      </w:r>
      <w:r w:rsidR="00F62501" w:rsidRPr="00E25DC3">
        <w:rPr>
          <w:rFonts w:ascii="Arial" w:hAnsi="Arial" w:cs="Arial"/>
          <w:color w:val="000000" w:themeColor="text1"/>
          <w:sz w:val="22"/>
          <w:szCs w:val="22"/>
        </w:rPr>
        <w:t xml:space="preserve">de </w:t>
      </w:r>
      <w:r w:rsidR="009551A3" w:rsidRPr="00E25DC3">
        <w:rPr>
          <w:rFonts w:ascii="Arial" w:hAnsi="Arial" w:cs="Arial"/>
          <w:color w:val="000000" w:themeColor="text1"/>
          <w:sz w:val="22"/>
          <w:szCs w:val="22"/>
        </w:rPr>
        <w:t xml:space="preserve">la sesión para reanudarla a las </w:t>
      </w:r>
      <w:r w:rsidR="00C1100B" w:rsidRPr="00E25DC3">
        <w:rPr>
          <w:rFonts w:ascii="Arial" w:hAnsi="Arial" w:cs="Arial"/>
          <w:color w:val="000000" w:themeColor="text1"/>
          <w:sz w:val="22"/>
          <w:szCs w:val="22"/>
        </w:rPr>
        <w:t xml:space="preserve">11:00 </w:t>
      </w:r>
      <w:r w:rsidR="009551A3" w:rsidRPr="00E25DC3">
        <w:rPr>
          <w:rFonts w:ascii="Arial" w:hAnsi="Arial" w:cs="Arial"/>
          <w:color w:val="000000" w:themeColor="text1"/>
          <w:sz w:val="22"/>
          <w:szCs w:val="22"/>
        </w:rPr>
        <w:t>h</w:t>
      </w:r>
      <w:r w:rsidR="00E41218">
        <w:rPr>
          <w:rFonts w:ascii="Arial" w:hAnsi="Arial" w:cs="Arial"/>
          <w:color w:val="000000" w:themeColor="text1"/>
          <w:sz w:val="22"/>
          <w:szCs w:val="22"/>
        </w:rPr>
        <w:t>oras</w:t>
      </w:r>
      <w:r w:rsidR="002D399E" w:rsidRPr="00E25DC3">
        <w:rPr>
          <w:rFonts w:ascii="Arial" w:hAnsi="Arial" w:cs="Arial"/>
          <w:color w:val="000000" w:themeColor="text1"/>
          <w:sz w:val="22"/>
          <w:szCs w:val="22"/>
        </w:rPr>
        <w:t xml:space="preserve"> del día </w:t>
      </w:r>
      <w:r w:rsidR="00637FAA">
        <w:rPr>
          <w:rFonts w:ascii="Arial" w:hAnsi="Arial" w:cs="Arial"/>
          <w:color w:val="000000" w:themeColor="text1"/>
          <w:sz w:val="22"/>
          <w:szCs w:val="22"/>
        </w:rPr>
        <w:t>12 del mes de febrero</w:t>
      </w:r>
      <w:r w:rsidR="00C1100B" w:rsidRPr="00E25DC3">
        <w:rPr>
          <w:rFonts w:ascii="Arial" w:hAnsi="Arial" w:cs="Arial"/>
          <w:color w:val="000000" w:themeColor="text1"/>
          <w:sz w:val="22"/>
          <w:szCs w:val="22"/>
        </w:rPr>
        <w:t xml:space="preserve"> del año 2016</w:t>
      </w:r>
      <w:r w:rsidR="009551A3" w:rsidRPr="00E25DC3">
        <w:rPr>
          <w:rFonts w:ascii="Arial" w:hAnsi="Arial" w:cs="Arial"/>
          <w:color w:val="000000" w:themeColor="text1"/>
          <w:sz w:val="22"/>
          <w:szCs w:val="22"/>
        </w:rPr>
        <w:t>, lo anterior en razón del número de solicitudes de aclaración recibidas y atendiendo la petición</w:t>
      </w:r>
      <w:r w:rsidR="00221807" w:rsidRPr="00E25DC3">
        <w:rPr>
          <w:rFonts w:ascii="Arial" w:hAnsi="Arial" w:cs="Arial"/>
          <w:color w:val="000000" w:themeColor="text1"/>
          <w:sz w:val="22"/>
          <w:szCs w:val="22"/>
        </w:rPr>
        <w:t xml:space="preserve"> del Área Requirente</w:t>
      </w:r>
      <w:r w:rsidR="0001040C" w:rsidRPr="00E25DC3">
        <w:rPr>
          <w:rFonts w:ascii="Arial" w:hAnsi="Arial" w:cs="Arial"/>
          <w:color w:val="000000" w:themeColor="text1"/>
          <w:sz w:val="22"/>
          <w:szCs w:val="22"/>
        </w:rPr>
        <w:t xml:space="preserve"> y Técnica</w:t>
      </w:r>
      <w:r w:rsidR="00221807" w:rsidRPr="00E25DC3">
        <w:rPr>
          <w:rFonts w:ascii="Arial" w:hAnsi="Arial" w:cs="Arial"/>
          <w:color w:val="000000" w:themeColor="text1"/>
          <w:sz w:val="22"/>
          <w:szCs w:val="22"/>
        </w:rPr>
        <w:t xml:space="preserve"> del servicio a</w:t>
      </w:r>
      <w:r w:rsidR="00DC6B6E" w:rsidRPr="00E25DC3">
        <w:rPr>
          <w:rFonts w:ascii="Arial" w:hAnsi="Arial" w:cs="Arial"/>
          <w:color w:val="000000" w:themeColor="text1"/>
          <w:sz w:val="22"/>
          <w:szCs w:val="22"/>
        </w:rPr>
        <w:t xml:space="preserve"> efecto de poder generar respuestas adecuadas</w:t>
      </w:r>
      <w:r w:rsidR="00EB6C36" w:rsidRPr="00E25DC3">
        <w:rPr>
          <w:rFonts w:ascii="Arial" w:hAnsi="Arial" w:cs="Arial"/>
          <w:color w:val="000000" w:themeColor="text1"/>
          <w:sz w:val="22"/>
          <w:szCs w:val="22"/>
        </w:rPr>
        <w:t xml:space="preserve"> y precisa</w:t>
      </w:r>
      <w:r w:rsidR="00221807" w:rsidRPr="00E25DC3">
        <w:rPr>
          <w:rFonts w:ascii="Arial" w:hAnsi="Arial" w:cs="Arial"/>
          <w:color w:val="000000" w:themeColor="text1"/>
          <w:sz w:val="22"/>
          <w:szCs w:val="22"/>
        </w:rPr>
        <w:t xml:space="preserve">s a </w:t>
      </w:r>
      <w:r w:rsidR="00EB6C36" w:rsidRPr="00E25DC3">
        <w:rPr>
          <w:rFonts w:ascii="Arial" w:hAnsi="Arial" w:cs="Arial"/>
          <w:color w:val="000000" w:themeColor="text1"/>
          <w:sz w:val="22"/>
          <w:szCs w:val="22"/>
        </w:rPr>
        <w:t>todas y cada una de las preguntas enviadas en tiempo y forma por los licitantes</w:t>
      </w:r>
      <w:r w:rsidR="009551A3" w:rsidRPr="00E25DC3">
        <w:rPr>
          <w:rFonts w:ascii="Arial" w:hAnsi="Arial" w:cs="Arial"/>
          <w:color w:val="000000" w:themeColor="text1"/>
          <w:sz w:val="22"/>
          <w:szCs w:val="22"/>
        </w:rPr>
        <w:t>.</w:t>
      </w:r>
    </w:p>
    <w:p w:rsidR="00E25DC3" w:rsidRPr="001977B1" w:rsidRDefault="00E25DC3" w:rsidP="001977B1">
      <w:pPr>
        <w:tabs>
          <w:tab w:val="left" w:pos="7260"/>
        </w:tabs>
        <w:spacing w:line="276" w:lineRule="auto"/>
        <w:jc w:val="both"/>
        <w:rPr>
          <w:rFonts w:ascii="Arial" w:hAnsi="Arial" w:cs="Arial"/>
          <w:color w:val="000000" w:themeColor="text1"/>
          <w:sz w:val="22"/>
          <w:szCs w:val="22"/>
        </w:rPr>
      </w:pPr>
    </w:p>
    <w:p w:rsidR="004D3351" w:rsidRDefault="001977B1" w:rsidP="00227718">
      <w:pPr>
        <w:pStyle w:val="Prrafodelista"/>
        <w:tabs>
          <w:tab w:val="left" w:pos="7260"/>
        </w:tabs>
        <w:spacing w:line="276" w:lineRule="auto"/>
        <w:ind w:left="720"/>
        <w:jc w:val="both"/>
        <w:rPr>
          <w:rFonts w:ascii="Arial" w:hAnsi="Arial" w:cs="Arial"/>
          <w:bCs/>
          <w:sz w:val="22"/>
          <w:szCs w:val="22"/>
        </w:rPr>
      </w:pPr>
      <w:r>
        <w:rPr>
          <w:rFonts w:ascii="Arial" w:hAnsi="Arial" w:cs="Arial"/>
          <w:color w:val="000000" w:themeColor="text1"/>
          <w:sz w:val="22"/>
          <w:szCs w:val="22"/>
        </w:rPr>
        <w:t>Asimismo, e</w:t>
      </w:r>
      <w:r w:rsidR="00E25DC3">
        <w:rPr>
          <w:rFonts w:ascii="Arial" w:hAnsi="Arial" w:cs="Arial"/>
          <w:color w:val="000000" w:themeColor="text1"/>
          <w:sz w:val="22"/>
          <w:szCs w:val="22"/>
        </w:rPr>
        <w:t>n dich</w:t>
      </w:r>
      <w:r>
        <w:rPr>
          <w:rFonts w:ascii="Arial" w:hAnsi="Arial" w:cs="Arial"/>
          <w:color w:val="000000" w:themeColor="text1"/>
          <w:sz w:val="22"/>
          <w:szCs w:val="22"/>
        </w:rPr>
        <w:t>o acto</w:t>
      </w:r>
      <w:r w:rsidR="00E25DC3">
        <w:rPr>
          <w:rFonts w:ascii="Arial" w:hAnsi="Arial" w:cs="Arial"/>
          <w:color w:val="000000" w:themeColor="text1"/>
          <w:sz w:val="22"/>
          <w:szCs w:val="22"/>
        </w:rPr>
        <w:t xml:space="preserve"> participaron representantes de las siguientes Áreas del Instituto: </w:t>
      </w:r>
      <w:r>
        <w:rPr>
          <w:rFonts w:ascii="Arial" w:hAnsi="Arial" w:cs="Arial"/>
          <w:sz w:val="22"/>
          <w:szCs w:val="22"/>
        </w:rPr>
        <w:t>Coordinación Técnica de Bienes y Servicios</w:t>
      </w:r>
      <w:r w:rsidR="00E25DC3">
        <w:rPr>
          <w:rFonts w:ascii="Arial" w:hAnsi="Arial" w:cs="Arial"/>
          <w:sz w:val="22"/>
          <w:szCs w:val="22"/>
        </w:rPr>
        <w:t xml:space="preserve">, </w:t>
      </w:r>
      <w:r w:rsidR="00E25DC3" w:rsidRPr="00E25DC3">
        <w:rPr>
          <w:rFonts w:ascii="Arial" w:hAnsi="Arial" w:cs="Arial"/>
          <w:sz w:val="22"/>
          <w:szCs w:val="22"/>
        </w:rPr>
        <w:t>Coordinación  de Planeación de Infraestructura Médica</w:t>
      </w:r>
      <w:r w:rsidR="00E25DC3">
        <w:rPr>
          <w:rFonts w:ascii="Arial" w:hAnsi="Arial" w:cs="Arial"/>
          <w:sz w:val="22"/>
          <w:szCs w:val="22"/>
        </w:rPr>
        <w:t xml:space="preserve">, </w:t>
      </w:r>
      <w:r w:rsidR="00E41218" w:rsidRPr="00393767">
        <w:rPr>
          <w:rFonts w:ascii="Arial" w:hAnsi="Arial" w:cs="Arial"/>
          <w:color w:val="000000" w:themeColor="text1"/>
          <w:sz w:val="22"/>
          <w:szCs w:val="22"/>
        </w:rPr>
        <w:t>Coordinación de Servicios Digitales y de Información para la Salud y Administrativos</w:t>
      </w:r>
      <w:r w:rsidR="00E41218">
        <w:rPr>
          <w:rFonts w:ascii="Arial" w:hAnsi="Arial" w:cs="Arial"/>
          <w:sz w:val="22"/>
          <w:szCs w:val="22"/>
        </w:rPr>
        <w:t xml:space="preserve"> </w:t>
      </w:r>
      <w:r w:rsidR="004D3351">
        <w:rPr>
          <w:rFonts w:ascii="Arial" w:hAnsi="Arial" w:cs="Arial"/>
          <w:sz w:val="22"/>
          <w:szCs w:val="22"/>
        </w:rPr>
        <w:t>y</w:t>
      </w:r>
      <w:r w:rsidR="00720A3D">
        <w:rPr>
          <w:rFonts w:ascii="Arial" w:hAnsi="Arial" w:cs="Arial"/>
          <w:sz w:val="22"/>
          <w:szCs w:val="22"/>
        </w:rPr>
        <w:t xml:space="preserve"> al </w:t>
      </w:r>
      <w:r w:rsidR="004D3351">
        <w:rPr>
          <w:rFonts w:ascii="Arial" w:hAnsi="Arial" w:cs="Arial"/>
          <w:sz w:val="22"/>
          <w:szCs w:val="22"/>
        </w:rPr>
        <w:t xml:space="preserve"> </w:t>
      </w:r>
      <w:r w:rsidR="00E41218">
        <w:rPr>
          <w:rFonts w:ascii="Arial" w:hAnsi="Arial" w:cs="Arial"/>
          <w:bCs/>
          <w:sz w:val="22"/>
          <w:szCs w:val="22"/>
        </w:rPr>
        <w:t>Dr. Jose Armando Ruiz M</w:t>
      </w:r>
      <w:r w:rsidR="00E41218" w:rsidRPr="00E41218">
        <w:rPr>
          <w:rFonts w:ascii="Arial" w:hAnsi="Arial" w:cs="Arial"/>
          <w:bCs/>
          <w:sz w:val="22"/>
          <w:szCs w:val="22"/>
        </w:rPr>
        <w:t>assieu</w:t>
      </w:r>
      <w:r w:rsidR="004D3351">
        <w:rPr>
          <w:rFonts w:ascii="Arial" w:hAnsi="Arial" w:cs="Arial"/>
          <w:bCs/>
          <w:sz w:val="22"/>
          <w:szCs w:val="22"/>
        </w:rPr>
        <w:t>, como Testigo Social.</w:t>
      </w:r>
    </w:p>
    <w:p w:rsidR="001977B1" w:rsidRDefault="001977B1" w:rsidP="00227718">
      <w:pPr>
        <w:pStyle w:val="Prrafodelista"/>
        <w:tabs>
          <w:tab w:val="left" w:pos="7260"/>
        </w:tabs>
        <w:spacing w:line="276" w:lineRule="auto"/>
        <w:ind w:left="720"/>
        <w:jc w:val="both"/>
        <w:rPr>
          <w:rFonts w:ascii="Arial" w:hAnsi="Arial" w:cs="Arial"/>
          <w:bCs/>
          <w:sz w:val="22"/>
          <w:szCs w:val="22"/>
        </w:rPr>
      </w:pPr>
    </w:p>
    <w:p w:rsidR="00BE29C6" w:rsidRDefault="00BE29C6" w:rsidP="001977B1">
      <w:pPr>
        <w:tabs>
          <w:tab w:val="left" w:pos="7260"/>
        </w:tabs>
        <w:spacing w:line="276" w:lineRule="auto"/>
        <w:ind w:left="709"/>
        <w:jc w:val="both"/>
        <w:rPr>
          <w:rFonts w:ascii="Arial" w:hAnsi="Arial" w:cs="Arial"/>
          <w:color w:val="000000" w:themeColor="text1"/>
          <w:sz w:val="22"/>
          <w:szCs w:val="22"/>
        </w:rPr>
      </w:pPr>
    </w:p>
    <w:p w:rsidR="00BE29C6" w:rsidRDefault="00BE29C6" w:rsidP="001977B1">
      <w:pPr>
        <w:tabs>
          <w:tab w:val="left" w:pos="7260"/>
        </w:tabs>
        <w:spacing w:line="276" w:lineRule="auto"/>
        <w:ind w:left="709"/>
        <w:jc w:val="both"/>
        <w:rPr>
          <w:rFonts w:ascii="Arial" w:hAnsi="Arial" w:cs="Arial"/>
          <w:color w:val="000000" w:themeColor="text1"/>
          <w:sz w:val="22"/>
          <w:szCs w:val="22"/>
        </w:rPr>
      </w:pPr>
    </w:p>
    <w:p w:rsidR="001977B1" w:rsidRPr="00751B37" w:rsidRDefault="001977B1" w:rsidP="001977B1">
      <w:pPr>
        <w:tabs>
          <w:tab w:val="left" w:pos="7260"/>
        </w:tabs>
        <w:spacing w:line="276" w:lineRule="auto"/>
        <w:ind w:left="709"/>
        <w:jc w:val="both"/>
        <w:rPr>
          <w:rFonts w:ascii="Arial" w:hAnsi="Arial" w:cs="Arial"/>
          <w:color w:val="000000" w:themeColor="text1"/>
          <w:sz w:val="22"/>
          <w:szCs w:val="22"/>
        </w:rPr>
      </w:pPr>
      <w:r w:rsidRPr="00A91574">
        <w:rPr>
          <w:rFonts w:ascii="Arial" w:hAnsi="Arial" w:cs="Arial"/>
          <w:color w:val="000000" w:themeColor="text1"/>
          <w:sz w:val="22"/>
          <w:szCs w:val="22"/>
        </w:rPr>
        <w:t>Dicho acto fue presidido por servidor público designado por el Instituto Mexicano del Seguro Social, de conformidad con el numeral 4.2.2.1.10 del Manual Administrativo de Aplicación General en Materia de Adquisiciones, Arrendamientos y Servicios del Sector Público, el numeral 8.1.1.2.1.1, función segunda del Manual de Organización de la Dirección de Administración y el numeral 5.3.8, inciso a) primer párrafo de las Políticas, Bases y Lineamientos en Materia de Adquisiciones, Arrendamientos y Servicios del Instituto</w:t>
      </w:r>
      <w:r w:rsidR="00A91574" w:rsidRPr="00A91574">
        <w:rPr>
          <w:rFonts w:ascii="Arial" w:hAnsi="Arial" w:cs="Arial"/>
          <w:color w:val="000000" w:themeColor="text1"/>
          <w:sz w:val="22"/>
          <w:szCs w:val="22"/>
        </w:rPr>
        <w:t>.</w:t>
      </w:r>
    </w:p>
    <w:p w:rsidR="001977B1" w:rsidRPr="00227718" w:rsidRDefault="001977B1" w:rsidP="00227718">
      <w:pPr>
        <w:pStyle w:val="Prrafodelista"/>
        <w:tabs>
          <w:tab w:val="left" w:pos="7260"/>
        </w:tabs>
        <w:spacing w:line="276" w:lineRule="auto"/>
        <w:ind w:left="720"/>
        <w:jc w:val="both"/>
        <w:rPr>
          <w:rFonts w:ascii="Arial" w:hAnsi="Arial" w:cs="Arial"/>
          <w:bCs/>
          <w:sz w:val="22"/>
          <w:szCs w:val="22"/>
        </w:rPr>
      </w:pPr>
    </w:p>
    <w:p w:rsidR="001B40D7" w:rsidRDefault="00720A3D" w:rsidP="004D3351">
      <w:pPr>
        <w:pStyle w:val="Prrafodelista"/>
        <w:numPr>
          <w:ilvl w:val="0"/>
          <w:numId w:val="34"/>
        </w:numPr>
        <w:tabs>
          <w:tab w:val="left" w:pos="7260"/>
        </w:tabs>
        <w:spacing w:line="276" w:lineRule="auto"/>
        <w:jc w:val="both"/>
        <w:rPr>
          <w:rFonts w:ascii="Arial" w:hAnsi="Arial" w:cs="Arial"/>
          <w:color w:val="000000" w:themeColor="text1"/>
          <w:sz w:val="22"/>
          <w:szCs w:val="22"/>
        </w:rPr>
      </w:pPr>
      <w:r>
        <w:rPr>
          <w:rFonts w:ascii="Arial" w:hAnsi="Arial" w:cs="Arial"/>
          <w:color w:val="000000" w:themeColor="text1"/>
          <w:sz w:val="22"/>
          <w:szCs w:val="22"/>
        </w:rPr>
        <w:t xml:space="preserve">Con fecha 12 </w:t>
      </w:r>
      <w:r w:rsidR="001B40D7">
        <w:rPr>
          <w:rFonts w:ascii="Arial" w:hAnsi="Arial" w:cs="Arial"/>
          <w:color w:val="000000" w:themeColor="text1"/>
          <w:sz w:val="22"/>
          <w:szCs w:val="22"/>
        </w:rPr>
        <w:t>de febrero</w:t>
      </w:r>
      <w:r w:rsidR="00BE5054">
        <w:rPr>
          <w:rFonts w:ascii="Arial" w:hAnsi="Arial" w:cs="Arial"/>
          <w:color w:val="000000" w:themeColor="text1"/>
          <w:sz w:val="22"/>
          <w:szCs w:val="22"/>
        </w:rPr>
        <w:t xml:space="preserve"> del 2016,</w:t>
      </w:r>
      <w:r w:rsidR="00E41218">
        <w:rPr>
          <w:rFonts w:ascii="Arial" w:hAnsi="Arial" w:cs="Arial"/>
          <w:color w:val="000000" w:themeColor="text1"/>
          <w:sz w:val="22"/>
          <w:szCs w:val="22"/>
        </w:rPr>
        <w:t xml:space="preserve"> se publicó en el</w:t>
      </w:r>
      <w:r w:rsidR="004D3351" w:rsidRPr="00E25DC3">
        <w:rPr>
          <w:rFonts w:ascii="Arial" w:hAnsi="Arial" w:cs="Arial"/>
          <w:color w:val="000000" w:themeColor="text1"/>
          <w:sz w:val="22"/>
          <w:szCs w:val="22"/>
        </w:rPr>
        <w:t xml:space="preserve"> sistema </w:t>
      </w:r>
      <w:proofErr w:type="spellStart"/>
      <w:r w:rsidR="004D3351" w:rsidRPr="00E25DC3">
        <w:rPr>
          <w:rFonts w:ascii="Arial" w:hAnsi="Arial" w:cs="Arial"/>
          <w:color w:val="000000" w:themeColor="text1"/>
          <w:sz w:val="22"/>
          <w:szCs w:val="22"/>
        </w:rPr>
        <w:t>CompraNet</w:t>
      </w:r>
      <w:proofErr w:type="spellEnd"/>
      <w:r>
        <w:rPr>
          <w:rFonts w:ascii="Arial" w:hAnsi="Arial" w:cs="Arial"/>
          <w:color w:val="000000" w:themeColor="text1"/>
          <w:sz w:val="22"/>
          <w:szCs w:val="22"/>
        </w:rPr>
        <w:t xml:space="preserve"> el </w:t>
      </w:r>
      <w:r w:rsidR="004D3351">
        <w:rPr>
          <w:rFonts w:ascii="Arial" w:hAnsi="Arial" w:cs="Arial"/>
          <w:color w:val="000000" w:themeColor="text1"/>
          <w:sz w:val="22"/>
          <w:szCs w:val="22"/>
        </w:rPr>
        <w:t xml:space="preserve"> </w:t>
      </w:r>
      <w:r w:rsidR="00A80C0F">
        <w:rPr>
          <w:rFonts w:ascii="Arial" w:hAnsi="Arial" w:cs="Arial"/>
          <w:color w:val="000000" w:themeColor="text1"/>
          <w:sz w:val="22"/>
          <w:szCs w:val="22"/>
        </w:rPr>
        <w:t>“</w:t>
      </w:r>
      <w:r w:rsidR="004D3351" w:rsidRPr="00A80C0F">
        <w:rPr>
          <w:rFonts w:ascii="Arial" w:hAnsi="Arial" w:cs="Arial"/>
          <w:b/>
          <w:i/>
          <w:color w:val="000000" w:themeColor="text1"/>
          <w:sz w:val="22"/>
          <w:szCs w:val="22"/>
        </w:rPr>
        <w:t>Aviso correspondiente a la</w:t>
      </w:r>
      <w:r w:rsidR="00E41218">
        <w:rPr>
          <w:rFonts w:ascii="Arial" w:hAnsi="Arial" w:cs="Arial"/>
          <w:b/>
          <w:i/>
          <w:color w:val="000000" w:themeColor="text1"/>
          <w:sz w:val="22"/>
          <w:szCs w:val="22"/>
        </w:rPr>
        <w:t xml:space="preserve"> Segunda</w:t>
      </w:r>
      <w:r w:rsidR="004D3351" w:rsidRPr="00A80C0F">
        <w:rPr>
          <w:rFonts w:ascii="Arial" w:hAnsi="Arial" w:cs="Arial"/>
          <w:b/>
          <w:i/>
          <w:color w:val="000000" w:themeColor="text1"/>
          <w:sz w:val="22"/>
          <w:szCs w:val="22"/>
        </w:rPr>
        <w:t xml:space="preserve"> Suspensión de la Junta de Aclaraciones</w:t>
      </w:r>
      <w:r w:rsidR="00A80C0F">
        <w:rPr>
          <w:rFonts w:ascii="Arial" w:hAnsi="Arial" w:cs="Arial"/>
          <w:b/>
          <w:i/>
          <w:color w:val="000000" w:themeColor="text1"/>
          <w:sz w:val="22"/>
          <w:szCs w:val="22"/>
        </w:rPr>
        <w:t>”</w:t>
      </w:r>
      <w:r>
        <w:rPr>
          <w:rFonts w:ascii="Arial" w:hAnsi="Arial" w:cs="Arial"/>
          <w:color w:val="000000" w:themeColor="text1"/>
          <w:sz w:val="22"/>
          <w:szCs w:val="22"/>
        </w:rPr>
        <w:t>, en el</w:t>
      </w:r>
      <w:r w:rsidR="004D3351">
        <w:rPr>
          <w:rFonts w:ascii="Arial" w:hAnsi="Arial" w:cs="Arial"/>
          <w:color w:val="000000" w:themeColor="text1"/>
          <w:sz w:val="22"/>
          <w:szCs w:val="22"/>
        </w:rPr>
        <w:t xml:space="preserve"> </w:t>
      </w:r>
      <w:r w:rsidR="001B40D7">
        <w:rPr>
          <w:rFonts w:ascii="Arial" w:hAnsi="Arial" w:cs="Arial"/>
          <w:color w:val="000000" w:themeColor="text1"/>
          <w:sz w:val="22"/>
          <w:szCs w:val="22"/>
        </w:rPr>
        <w:t>que</w:t>
      </w:r>
      <w:r w:rsidR="004D3351">
        <w:rPr>
          <w:rFonts w:ascii="Arial" w:hAnsi="Arial" w:cs="Arial"/>
          <w:color w:val="000000" w:themeColor="text1"/>
          <w:sz w:val="22"/>
          <w:szCs w:val="22"/>
        </w:rPr>
        <w:t xml:space="preserve"> se notificó </w:t>
      </w:r>
      <w:r w:rsidR="004D3351" w:rsidRPr="004D3351">
        <w:rPr>
          <w:rFonts w:ascii="Arial" w:hAnsi="Arial" w:cs="Arial"/>
          <w:color w:val="000000" w:themeColor="text1"/>
          <w:sz w:val="22"/>
          <w:szCs w:val="22"/>
        </w:rPr>
        <w:t xml:space="preserve">a los licitantes </w:t>
      </w:r>
      <w:r w:rsidR="004D3351">
        <w:rPr>
          <w:rFonts w:ascii="Arial" w:hAnsi="Arial" w:cs="Arial"/>
          <w:color w:val="000000" w:themeColor="text1"/>
          <w:sz w:val="22"/>
          <w:szCs w:val="22"/>
        </w:rPr>
        <w:t>que c</w:t>
      </w:r>
      <w:r w:rsidR="00D77163" w:rsidRPr="004D3351">
        <w:rPr>
          <w:rFonts w:ascii="Arial" w:hAnsi="Arial" w:cs="Arial"/>
          <w:color w:val="000000" w:themeColor="text1"/>
          <w:sz w:val="22"/>
          <w:szCs w:val="22"/>
        </w:rPr>
        <w:t xml:space="preserve">on fundamento en lo dispuesto por el artículo </w:t>
      </w:r>
      <w:r w:rsidR="00E41218">
        <w:rPr>
          <w:rFonts w:ascii="Arial" w:hAnsi="Arial" w:cs="Arial"/>
          <w:sz w:val="22"/>
          <w:szCs w:val="22"/>
        </w:rPr>
        <w:t>46 fracción</w:t>
      </w:r>
      <w:r w:rsidR="00D77163" w:rsidRPr="004D3351">
        <w:rPr>
          <w:rFonts w:ascii="Arial" w:hAnsi="Arial" w:cs="Arial"/>
          <w:sz w:val="22"/>
          <w:szCs w:val="22"/>
        </w:rPr>
        <w:t xml:space="preserve"> II del “Reglamento”</w:t>
      </w:r>
      <w:r w:rsidR="00D77163" w:rsidRPr="004D3351">
        <w:rPr>
          <w:rFonts w:ascii="Arial" w:hAnsi="Arial" w:cs="Arial"/>
          <w:color w:val="000000" w:themeColor="text1"/>
          <w:sz w:val="22"/>
          <w:szCs w:val="22"/>
        </w:rPr>
        <w:t xml:space="preserve">, </w:t>
      </w:r>
      <w:r w:rsidR="004D3351">
        <w:rPr>
          <w:rFonts w:ascii="Arial" w:hAnsi="Arial" w:cs="Arial"/>
          <w:color w:val="000000" w:themeColor="text1"/>
          <w:sz w:val="22"/>
          <w:szCs w:val="22"/>
        </w:rPr>
        <w:t>se suspendía</w:t>
      </w:r>
      <w:r>
        <w:rPr>
          <w:rFonts w:ascii="Arial" w:hAnsi="Arial" w:cs="Arial"/>
          <w:color w:val="000000" w:themeColor="text1"/>
          <w:sz w:val="22"/>
          <w:szCs w:val="22"/>
        </w:rPr>
        <w:t xml:space="preserve"> la sesión</w:t>
      </w:r>
      <w:r w:rsidR="00D77163" w:rsidRPr="004D3351">
        <w:rPr>
          <w:rFonts w:ascii="Arial" w:hAnsi="Arial" w:cs="Arial"/>
          <w:color w:val="000000" w:themeColor="text1"/>
          <w:sz w:val="22"/>
          <w:szCs w:val="22"/>
        </w:rPr>
        <w:t xml:space="preserve"> para reanudarla</w:t>
      </w:r>
      <w:r w:rsidR="001B40D7">
        <w:rPr>
          <w:rFonts w:ascii="Arial" w:hAnsi="Arial" w:cs="Arial"/>
          <w:color w:val="000000" w:themeColor="text1"/>
          <w:sz w:val="22"/>
          <w:szCs w:val="22"/>
        </w:rPr>
        <w:t xml:space="preserve"> el</w:t>
      </w:r>
      <w:r w:rsidR="00BE5054">
        <w:rPr>
          <w:rFonts w:ascii="Arial" w:hAnsi="Arial" w:cs="Arial"/>
          <w:color w:val="000000" w:themeColor="text1"/>
          <w:sz w:val="22"/>
          <w:szCs w:val="22"/>
        </w:rPr>
        <w:t xml:space="preserve"> día</w:t>
      </w:r>
      <w:r>
        <w:rPr>
          <w:rFonts w:ascii="Arial" w:hAnsi="Arial" w:cs="Arial"/>
          <w:color w:val="000000" w:themeColor="text1"/>
          <w:sz w:val="22"/>
          <w:szCs w:val="22"/>
        </w:rPr>
        <w:t xml:space="preserve"> 16 de febrero de 2016 a las 17</w:t>
      </w:r>
      <w:r w:rsidR="00D77163" w:rsidRPr="004D3351">
        <w:rPr>
          <w:rFonts w:ascii="Arial" w:hAnsi="Arial" w:cs="Arial"/>
          <w:color w:val="000000" w:themeColor="text1"/>
          <w:sz w:val="22"/>
          <w:szCs w:val="22"/>
        </w:rPr>
        <w:t>:00 horas</w:t>
      </w:r>
      <w:r w:rsidR="001B40D7">
        <w:rPr>
          <w:rFonts w:ascii="Arial" w:hAnsi="Arial" w:cs="Arial"/>
          <w:color w:val="000000" w:themeColor="text1"/>
          <w:sz w:val="22"/>
          <w:szCs w:val="22"/>
        </w:rPr>
        <w:t>.</w:t>
      </w:r>
      <w:r w:rsidR="00D77163" w:rsidRPr="004D3351">
        <w:rPr>
          <w:rFonts w:ascii="Arial" w:hAnsi="Arial" w:cs="Arial"/>
          <w:color w:val="000000" w:themeColor="text1"/>
          <w:sz w:val="22"/>
          <w:szCs w:val="22"/>
        </w:rPr>
        <w:t xml:space="preserve"> </w:t>
      </w:r>
      <w:r w:rsidR="001B40D7">
        <w:rPr>
          <w:rFonts w:ascii="Arial" w:hAnsi="Arial" w:cs="Arial"/>
          <w:color w:val="000000" w:themeColor="text1"/>
          <w:sz w:val="22"/>
          <w:szCs w:val="22"/>
        </w:rPr>
        <w:t>L</w:t>
      </w:r>
      <w:r w:rsidR="00D77163" w:rsidRPr="004D3351">
        <w:rPr>
          <w:rFonts w:ascii="Arial" w:hAnsi="Arial" w:cs="Arial"/>
          <w:color w:val="000000" w:themeColor="text1"/>
          <w:sz w:val="22"/>
          <w:szCs w:val="22"/>
        </w:rPr>
        <w:t>o anterior en razón del número de solicitudes de aclaración recibidas y atendiendo la petición del Área Requirente y Técnica del servicio a efecto de poder generar respuestas adecuadas y precisas a todas y cada una de las preguntas enviadas en ti</w:t>
      </w:r>
      <w:r w:rsidR="004D3351">
        <w:rPr>
          <w:rFonts w:ascii="Arial" w:hAnsi="Arial" w:cs="Arial"/>
          <w:color w:val="000000" w:themeColor="text1"/>
          <w:sz w:val="22"/>
          <w:szCs w:val="22"/>
        </w:rPr>
        <w:t>empo y forma por los licitantes.</w:t>
      </w:r>
    </w:p>
    <w:p w:rsidR="001B40D7" w:rsidRDefault="001B40D7" w:rsidP="001B40D7">
      <w:pPr>
        <w:pStyle w:val="Prrafodelista"/>
        <w:tabs>
          <w:tab w:val="left" w:pos="7260"/>
        </w:tabs>
        <w:spacing w:line="276" w:lineRule="auto"/>
        <w:ind w:left="720"/>
        <w:jc w:val="both"/>
        <w:rPr>
          <w:rFonts w:ascii="Arial" w:hAnsi="Arial" w:cs="Arial"/>
          <w:color w:val="000000" w:themeColor="text1"/>
          <w:sz w:val="22"/>
          <w:szCs w:val="22"/>
        </w:rPr>
      </w:pPr>
    </w:p>
    <w:p w:rsidR="00A80C0F" w:rsidRDefault="001B40D7" w:rsidP="001B40D7">
      <w:pPr>
        <w:pStyle w:val="Prrafodelista"/>
        <w:tabs>
          <w:tab w:val="left" w:pos="7260"/>
        </w:tabs>
        <w:spacing w:line="276" w:lineRule="auto"/>
        <w:ind w:left="720"/>
        <w:jc w:val="both"/>
        <w:rPr>
          <w:rFonts w:ascii="Arial" w:hAnsi="Arial" w:cs="Arial"/>
          <w:bCs/>
          <w:sz w:val="22"/>
          <w:szCs w:val="22"/>
        </w:rPr>
      </w:pPr>
      <w:r>
        <w:rPr>
          <w:rFonts w:ascii="Arial" w:hAnsi="Arial" w:cs="Arial"/>
          <w:color w:val="000000" w:themeColor="text1"/>
          <w:sz w:val="22"/>
          <w:szCs w:val="22"/>
        </w:rPr>
        <w:t>En dicho acto, participaron</w:t>
      </w:r>
      <w:r w:rsidR="00BE5054">
        <w:rPr>
          <w:rFonts w:ascii="Arial" w:hAnsi="Arial" w:cs="Arial"/>
          <w:color w:val="000000" w:themeColor="text1"/>
          <w:sz w:val="22"/>
          <w:szCs w:val="22"/>
        </w:rPr>
        <w:t xml:space="preserve"> indistintamente</w:t>
      </w:r>
      <w:r>
        <w:rPr>
          <w:rFonts w:ascii="Arial" w:hAnsi="Arial" w:cs="Arial"/>
          <w:color w:val="000000" w:themeColor="text1"/>
          <w:sz w:val="22"/>
          <w:szCs w:val="22"/>
        </w:rPr>
        <w:t xml:space="preserve"> representantes de las siguientes Áreas del Instituto: </w:t>
      </w:r>
      <w:r w:rsidR="001977B1">
        <w:rPr>
          <w:rFonts w:ascii="Arial" w:hAnsi="Arial" w:cs="Arial"/>
          <w:sz w:val="22"/>
          <w:szCs w:val="22"/>
        </w:rPr>
        <w:t>Coordinación Técnica de Bienes y Servicios</w:t>
      </w:r>
      <w:r>
        <w:rPr>
          <w:rFonts w:ascii="Arial" w:hAnsi="Arial" w:cs="Arial"/>
          <w:sz w:val="22"/>
          <w:szCs w:val="22"/>
        </w:rPr>
        <w:t xml:space="preserve">, </w:t>
      </w:r>
      <w:r w:rsidRPr="00E25DC3">
        <w:rPr>
          <w:rFonts w:ascii="Arial" w:hAnsi="Arial" w:cs="Arial"/>
          <w:sz w:val="22"/>
          <w:szCs w:val="22"/>
        </w:rPr>
        <w:t>Coordinación  de Planeación de Infraestructura Médica</w:t>
      </w:r>
      <w:r>
        <w:rPr>
          <w:rFonts w:ascii="Arial" w:hAnsi="Arial" w:cs="Arial"/>
          <w:sz w:val="22"/>
          <w:szCs w:val="22"/>
        </w:rPr>
        <w:t xml:space="preserve">, </w:t>
      </w:r>
      <w:r w:rsidR="00E41218" w:rsidRPr="00393767">
        <w:rPr>
          <w:rFonts w:ascii="Arial" w:hAnsi="Arial" w:cs="Arial"/>
          <w:color w:val="000000" w:themeColor="text1"/>
          <w:sz w:val="22"/>
          <w:szCs w:val="22"/>
        </w:rPr>
        <w:t>Coordinación de Servicios Digitales y de Información para la Salud y Administrativos</w:t>
      </w:r>
      <w:r w:rsidR="00BE5054">
        <w:rPr>
          <w:rFonts w:ascii="Arial" w:hAnsi="Arial" w:cs="Arial"/>
          <w:sz w:val="22"/>
          <w:szCs w:val="22"/>
        </w:rPr>
        <w:t>, Órgano Interno de Control en el IMSS</w:t>
      </w:r>
      <w:r>
        <w:rPr>
          <w:rFonts w:ascii="Arial" w:hAnsi="Arial" w:cs="Arial"/>
          <w:sz w:val="22"/>
          <w:szCs w:val="22"/>
        </w:rPr>
        <w:t xml:space="preserve"> y el </w:t>
      </w:r>
      <w:r w:rsidR="00720A3D">
        <w:rPr>
          <w:rFonts w:ascii="Arial" w:hAnsi="Arial" w:cs="Arial"/>
          <w:bCs/>
          <w:sz w:val="22"/>
          <w:szCs w:val="22"/>
        </w:rPr>
        <w:t>Dr. Jose Armando Ruiz M</w:t>
      </w:r>
      <w:r w:rsidR="00720A3D" w:rsidRPr="00720A3D">
        <w:rPr>
          <w:rFonts w:ascii="Arial" w:hAnsi="Arial" w:cs="Arial"/>
          <w:bCs/>
          <w:sz w:val="22"/>
          <w:szCs w:val="22"/>
        </w:rPr>
        <w:t>assieu,</w:t>
      </w:r>
      <w:r>
        <w:rPr>
          <w:rFonts w:ascii="Arial" w:hAnsi="Arial" w:cs="Arial"/>
          <w:bCs/>
          <w:sz w:val="22"/>
          <w:szCs w:val="22"/>
        </w:rPr>
        <w:t xml:space="preserve"> como Testigo Social</w:t>
      </w:r>
      <w:r w:rsidR="00BE5054">
        <w:rPr>
          <w:rFonts w:ascii="Arial" w:hAnsi="Arial" w:cs="Arial"/>
          <w:bCs/>
          <w:sz w:val="22"/>
          <w:szCs w:val="22"/>
        </w:rPr>
        <w:t>.</w:t>
      </w:r>
    </w:p>
    <w:p w:rsidR="00A80C0F" w:rsidRDefault="00A80C0F" w:rsidP="001B40D7">
      <w:pPr>
        <w:pStyle w:val="Prrafodelista"/>
        <w:tabs>
          <w:tab w:val="left" w:pos="7260"/>
        </w:tabs>
        <w:spacing w:line="276" w:lineRule="auto"/>
        <w:ind w:left="720"/>
        <w:jc w:val="both"/>
        <w:rPr>
          <w:rFonts w:ascii="Arial" w:hAnsi="Arial" w:cs="Arial"/>
          <w:bCs/>
          <w:sz w:val="22"/>
          <w:szCs w:val="22"/>
        </w:rPr>
      </w:pPr>
    </w:p>
    <w:p w:rsidR="00A80C0F" w:rsidRPr="00DB3F17" w:rsidRDefault="00720A3D" w:rsidP="00A80C0F">
      <w:pPr>
        <w:pStyle w:val="Prrafodelista"/>
        <w:numPr>
          <w:ilvl w:val="0"/>
          <w:numId w:val="34"/>
        </w:numPr>
        <w:tabs>
          <w:tab w:val="left" w:pos="7260"/>
        </w:tabs>
        <w:spacing w:line="276" w:lineRule="auto"/>
        <w:jc w:val="both"/>
        <w:rPr>
          <w:rFonts w:ascii="Arial" w:hAnsi="Arial" w:cs="Arial"/>
          <w:bCs/>
          <w:sz w:val="22"/>
          <w:szCs w:val="22"/>
        </w:rPr>
      </w:pPr>
      <w:r>
        <w:rPr>
          <w:rFonts w:ascii="Arial" w:hAnsi="Arial" w:cs="Arial"/>
          <w:color w:val="000000" w:themeColor="text1"/>
          <w:sz w:val="22"/>
          <w:szCs w:val="22"/>
        </w:rPr>
        <w:t>Siendo las 17:00 horas, del 16</w:t>
      </w:r>
      <w:r w:rsidR="00E41218">
        <w:rPr>
          <w:rFonts w:ascii="Arial" w:hAnsi="Arial" w:cs="Arial"/>
          <w:color w:val="000000" w:themeColor="text1"/>
          <w:sz w:val="22"/>
          <w:szCs w:val="22"/>
        </w:rPr>
        <w:t xml:space="preserve"> de febrero del 2016 se publicó en el</w:t>
      </w:r>
      <w:r w:rsidR="00E619C0" w:rsidRPr="00DB3F17">
        <w:rPr>
          <w:rFonts w:ascii="Arial" w:hAnsi="Arial" w:cs="Arial"/>
          <w:color w:val="000000" w:themeColor="text1"/>
          <w:sz w:val="22"/>
          <w:szCs w:val="22"/>
        </w:rPr>
        <w:t xml:space="preserve"> sistema </w:t>
      </w:r>
      <w:proofErr w:type="spellStart"/>
      <w:r w:rsidR="00E619C0" w:rsidRPr="00DB3F17">
        <w:rPr>
          <w:rFonts w:ascii="Arial" w:hAnsi="Arial" w:cs="Arial"/>
          <w:color w:val="000000" w:themeColor="text1"/>
          <w:sz w:val="22"/>
          <w:szCs w:val="22"/>
        </w:rPr>
        <w:t>CompraNet</w:t>
      </w:r>
      <w:proofErr w:type="spellEnd"/>
      <w:r w:rsidR="00A80C0F" w:rsidRPr="00DB3F17">
        <w:rPr>
          <w:rFonts w:ascii="Arial" w:hAnsi="Arial" w:cs="Arial"/>
          <w:color w:val="000000" w:themeColor="text1"/>
          <w:sz w:val="22"/>
          <w:szCs w:val="22"/>
        </w:rPr>
        <w:t>, el</w:t>
      </w:r>
      <w:r w:rsidR="00E619C0" w:rsidRPr="00DB3F17">
        <w:rPr>
          <w:rFonts w:ascii="Arial" w:hAnsi="Arial" w:cs="Arial"/>
          <w:color w:val="000000" w:themeColor="text1"/>
          <w:sz w:val="22"/>
          <w:szCs w:val="22"/>
        </w:rPr>
        <w:t xml:space="preserve"> </w:t>
      </w:r>
      <w:r w:rsidR="00E619C0" w:rsidRPr="00DB3F17">
        <w:rPr>
          <w:rFonts w:ascii="Arial" w:hAnsi="Arial" w:cs="Arial"/>
          <w:b/>
          <w:i/>
          <w:color w:val="000000" w:themeColor="text1"/>
          <w:sz w:val="22"/>
          <w:szCs w:val="22"/>
        </w:rPr>
        <w:t>“</w:t>
      </w:r>
      <w:r w:rsidR="00A80C0F" w:rsidRPr="00DB3F17">
        <w:rPr>
          <w:rFonts w:ascii="Arial" w:hAnsi="Arial" w:cs="Arial"/>
          <w:b/>
          <w:i/>
          <w:color w:val="000000" w:themeColor="text1"/>
          <w:sz w:val="22"/>
          <w:szCs w:val="22"/>
        </w:rPr>
        <w:t>Aviso por el que se dan a conocer Aclaraciones a la Convocatoria, así como las Respuestas a las Preguntas realizadas por l</w:t>
      </w:r>
      <w:r w:rsidR="00E619C0" w:rsidRPr="00DB3F17">
        <w:rPr>
          <w:rFonts w:ascii="Arial" w:hAnsi="Arial" w:cs="Arial"/>
          <w:b/>
          <w:i/>
          <w:color w:val="000000" w:themeColor="text1"/>
          <w:sz w:val="22"/>
          <w:szCs w:val="22"/>
        </w:rPr>
        <w:t xml:space="preserve">os Licitantes” </w:t>
      </w:r>
      <w:r w:rsidR="00E619C0" w:rsidRPr="00DB3F17">
        <w:rPr>
          <w:rFonts w:ascii="Arial" w:hAnsi="Arial" w:cs="Arial"/>
          <w:bCs/>
          <w:color w:val="000000" w:themeColor="text1"/>
          <w:sz w:val="22"/>
          <w:szCs w:val="22"/>
          <w:lang w:val="es-ES"/>
        </w:rPr>
        <w:t>en el cual</w:t>
      </w:r>
      <w:r w:rsidR="00A80C0F" w:rsidRPr="00DB3F17">
        <w:rPr>
          <w:rFonts w:ascii="Arial" w:hAnsi="Arial" w:cs="Arial"/>
          <w:bCs/>
          <w:color w:val="000000" w:themeColor="text1"/>
          <w:sz w:val="22"/>
          <w:szCs w:val="22"/>
          <w:lang w:val="es-ES"/>
        </w:rPr>
        <w:t>, se dan a conocer a los licitantes las</w:t>
      </w:r>
      <w:r w:rsidR="00E619C0" w:rsidRPr="00DB3F17">
        <w:rPr>
          <w:rFonts w:ascii="Arial" w:hAnsi="Arial" w:cs="Arial"/>
          <w:bCs/>
          <w:color w:val="000000" w:themeColor="text1"/>
          <w:sz w:val="22"/>
          <w:szCs w:val="22"/>
          <w:lang w:val="es-ES"/>
        </w:rPr>
        <w:t xml:space="preserve"> </w:t>
      </w:r>
      <w:r w:rsidR="00A80C0F" w:rsidRPr="00DB3F17">
        <w:rPr>
          <w:rFonts w:ascii="Arial" w:hAnsi="Arial" w:cs="Arial"/>
          <w:color w:val="000000" w:themeColor="text1"/>
          <w:sz w:val="22"/>
          <w:szCs w:val="22"/>
        </w:rPr>
        <w:t>aclaracio</w:t>
      </w:r>
      <w:r w:rsidR="00E92B1C" w:rsidRPr="00DB3F17">
        <w:rPr>
          <w:rFonts w:ascii="Arial" w:hAnsi="Arial" w:cs="Arial"/>
          <w:color w:val="000000" w:themeColor="text1"/>
          <w:sz w:val="22"/>
          <w:szCs w:val="22"/>
        </w:rPr>
        <w:t>n</w:t>
      </w:r>
      <w:r w:rsidR="00A80C0F" w:rsidRPr="00DB3F17">
        <w:rPr>
          <w:rFonts w:ascii="Arial" w:hAnsi="Arial" w:cs="Arial"/>
          <w:color w:val="000000" w:themeColor="text1"/>
          <w:sz w:val="22"/>
          <w:szCs w:val="22"/>
        </w:rPr>
        <w:t>es</w:t>
      </w:r>
      <w:r w:rsidR="00E92B1C" w:rsidRPr="00DB3F17">
        <w:rPr>
          <w:rFonts w:ascii="Arial" w:hAnsi="Arial" w:cs="Arial"/>
          <w:color w:val="000000" w:themeColor="text1"/>
          <w:sz w:val="22"/>
          <w:szCs w:val="22"/>
        </w:rPr>
        <w:t xml:space="preserve"> a la convocatoria </w:t>
      </w:r>
      <w:r w:rsidR="00A80C0F" w:rsidRPr="00DB3F17">
        <w:rPr>
          <w:rFonts w:ascii="Arial" w:hAnsi="Arial" w:cs="Arial"/>
          <w:color w:val="000000" w:themeColor="text1"/>
          <w:sz w:val="22"/>
          <w:szCs w:val="22"/>
        </w:rPr>
        <w:t>así como las respuestas a las preguntas realizadas por los licitantes</w:t>
      </w:r>
      <w:r w:rsidR="00DB3F17" w:rsidRPr="00DB3F17">
        <w:rPr>
          <w:rFonts w:ascii="Arial" w:hAnsi="Arial" w:cs="Arial"/>
          <w:color w:val="000000" w:themeColor="text1"/>
          <w:sz w:val="22"/>
          <w:szCs w:val="22"/>
        </w:rPr>
        <w:t xml:space="preserve"> que expresaron su interés en participar en tiempo y forma,</w:t>
      </w:r>
      <w:r w:rsidR="00227718">
        <w:rPr>
          <w:rFonts w:ascii="Arial" w:hAnsi="Arial" w:cs="Arial"/>
          <w:color w:val="000000" w:themeColor="text1"/>
          <w:sz w:val="22"/>
          <w:szCs w:val="22"/>
        </w:rPr>
        <w:t xml:space="preserve"> mismas que se dan por reproducidas como si a la letra se insertaran,</w:t>
      </w:r>
      <w:r>
        <w:rPr>
          <w:rFonts w:ascii="Arial" w:hAnsi="Arial" w:cs="Arial"/>
          <w:color w:val="000000" w:themeColor="text1"/>
          <w:sz w:val="22"/>
          <w:szCs w:val="22"/>
        </w:rPr>
        <w:t xml:space="preserve"> siendo un total de 25 licitantes y 100</w:t>
      </w:r>
      <w:r w:rsidR="00DB3F17">
        <w:rPr>
          <w:rFonts w:ascii="Arial" w:hAnsi="Arial" w:cs="Arial"/>
          <w:color w:val="000000" w:themeColor="text1"/>
          <w:sz w:val="22"/>
          <w:szCs w:val="22"/>
        </w:rPr>
        <w:t>3 preguntas recibidas.</w:t>
      </w:r>
    </w:p>
    <w:p w:rsidR="00DB3F17" w:rsidRDefault="00DB3F17" w:rsidP="00DB3F17">
      <w:pPr>
        <w:pStyle w:val="Prrafodelista"/>
        <w:tabs>
          <w:tab w:val="left" w:pos="7260"/>
        </w:tabs>
        <w:spacing w:line="276" w:lineRule="auto"/>
        <w:ind w:left="720"/>
        <w:jc w:val="both"/>
        <w:rPr>
          <w:rFonts w:ascii="Arial" w:hAnsi="Arial" w:cs="Arial"/>
          <w:bCs/>
          <w:sz w:val="22"/>
          <w:szCs w:val="22"/>
        </w:rPr>
      </w:pPr>
    </w:p>
    <w:p w:rsidR="00DB3F17" w:rsidRDefault="00DB3F17" w:rsidP="00DB3F17">
      <w:pPr>
        <w:pStyle w:val="Prrafodelista"/>
        <w:tabs>
          <w:tab w:val="left" w:pos="7260"/>
        </w:tabs>
        <w:spacing w:line="276" w:lineRule="auto"/>
        <w:ind w:left="720"/>
        <w:jc w:val="both"/>
        <w:rPr>
          <w:rFonts w:ascii="Arial" w:hAnsi="Arial" w:cs="Arial"/>
          <w:bCs/>
          <w:sz w:val="22"/>
          <w:szCs w:val="22"/>
        </w:rPr>
      </w:pPr>
      <w:r w:rsidRPr="00DB3F17">
        <w:rPr>
          <w:rFonts w:ascii="Arial" w:hAnsi="Arial" w:cs="Arial"/>
          <w:bCs/>
          <w:sz w:val="22"/>
          <w:szCs w:val="22"/>
        </w:rPr>
        <w:t>Asimismo, en dicho Aviso, se informó que conforme a lo dispuesto por el artícul</w:t>
      </w:r>
      <w:r w:rsidR="00E41218">
        <w:rPr>
          <w:rFonts w:ascii="Arial" w:hAnsi="Arial" w:cs="Arial"/>
          <w:bCs/>
          <w:sz w:val="22"/>
          <w:szCs w:val="22"/>
        </w:rPr>
        <w:t>o 46 fracción II del “Reglamento”</w:t>
      </w:r>
      <w:r w:rsidRPr="00DB3F17">
        <w:rPr>
          <w:rFonts w:ascii="Arial" w:hAnsi="Arial" w:cs="Arial"/>
          <w:bCs/>
          <w:sz w:val="22"/>
          <w:szCs w:val="22"/>
        </w:rPr>
        <w:t xml:space="preserve">, los </w:t>
      </w:r>
      <w:r w:rsidR="00720A3D">
        <w:rPr>
          <w:rFonts w:ascii="Arial" w:hAnsi="Arial" w:cs="Arial"/>
          <w:bCs/>
          <w:sz w:val="22"/>
          <w:szCs w:val="22"/>
        </w:rPr>
        <w:t>licitantes tendrían hasta las 11:00 horas del día 18</w:t>
      </w:r>
      <w:r w:rsidRPr="00DB3F17">
        <w:rPr>
          <w:rFonts w:ascii="Arial" w:hAnsi="Arial" w:cs="Arial"/>
          <w:bCs/>
          <w:sz w:val="22"/>
          <w:szCs w:val="22"/>
        </w:rPr>
        <w:t xml:space="preserve"> de febrero del 2016, para formular las preguntas que consideraran necesarias en relación con las respuestas emitidas por el Instituto.</w:t>
      </w:r>
    </w:p>
    <w:p w:rsidR="002420B0" w:rsidRDefault="002420B0" w:rsidP="00DB3F17">
      <w:pPr>
        <w:pStyle w:val="Prrafodelista"/>
        <w:tabs>
          <w:tab w:val="left" w:pos="7260"/>
        </w:tabs>
        <w:spacing w:line="276" w:lineRule="auto"/>
        <w:ind w:left="720"/>
        <w:jc w:val="both"/>
        <w:rPr>
          <w:rFonts w:ascii="Arial" w:hAnsi="Arial" w:cs="Arial"/>
          <w:bCs/>
          <w:sz w:val="22"/>
          <w:szCs w:val="22"/>
        </w:rPr>
      </w:pPr>
    </w:p>
    <w:p w:rsidR="00DB3F17" w:rsidRDefault="00DB3F17" w:rsidP="00DB3F17">
      <w:pPr>
        <w:pStyle w:val="Prrafodelista"/>
        <w:tabs>
          <w:tab w:val="left" w:pos="7260"/>
        </w:tabs>
        <w:spacing w:line="276" w:lineRule="auto"/>
        <w:ind w:left="720"/>
        <w:jc w:val="both"/>
        <w:rPr>
          <w:rFonts w:ascii="Arial" w:hAnsi="Arial" w:cs="Arial"/>
          <w:bCs/>
          <w:sz w:val="22"/>
          <w:szCs w:val="22"/>
        </w:rPr>
      </w:pPr>
      <w:r>
        <w:rPr>
          <w:rFonts w:ascii="Arial" w:hAnsi="Arial" w:cs="Arial"/>
          <w:color w:val="000000" w:themeColor="text1"/>
          <w:sz w:val="22"/>
          <w:szCs w:val="22"/>
        </w:rPr>
        <w:t xml:space="preserve">En dicho acto, participaron representantes de las siguientes Áreas del Instituto: </w:t>
      </w:r>
      <w:r w:rsidR="001977B1">
        <w:rPr>
          <w:rFonts w:ascii="Arial" w:hAnsi="Arial" w:cs="Arial"/>
          <w:sz w:val="22"/>
          <w:szCs w:val="22"/>
        </w:rPr>
        <w:t>Coordinación Técnica de Bienes y Servicios</w:t>
      </w:r>
      <w:r>
        <w:rPr>
          <w:rFonts w:ascii="Arial" w:hAnsi="Arial" w:cs="Arial"/>
          <w:sz w:val="22"/>
          <w:szCs w:val="22"/>
        </w:rPr>
        <w:t xml:space="preserve">, </w:t>
      </w:r>
      <w:r w:rsidR="00E41218">
        <w:rPr>
          <w:rFonts w:ascii="Arial" w:hAnsi="Arial" w:cs="Arial"/>
          <w:sz w:val="22"/>
          <w:szCs w:val="22"/>
        </w:rPr>
        <w:t>Coordinación</w:t>
      </w:r>
      <w:r w:rsidRPr="00E25DC3">
        <w:rPr>
          <w:rFonts w:ascii="Arial" w:hAnsi="Arial" w:cs="Arial"/>
          <w:sz w:val="22"/>
          <w:szCs w:val="22"/>
        </w:rPr>
        <w:t xml:space="preserve"> de Planeación de Infraestructura Médica</w:t>
      </w:r>
      <w:r>
        <w:rPr>
          <w:rFonts w:ascii="Arial" w:hAnsi="Arial" w:cs="Arial"/>
          <w:sz w:val="22"/>
          <w:szCs w:val="22"/>
        </w:rPr>
        <w:t xml:space="preserve">, </w:t>
      </w:r>
      <w:r w:rsidR="00E41218" w:rsidRPr="00393767">
        <w:rPr>
          <w:rFonts w:ascii="Arial" w:hAnsi="Arial" w:cs="Arial"/>
          <w:color w:val="000000" w:themeColor="text1"/>
          <w:sz w:val="22"/>
          <w:szCs w:val="22"/>
        </w:rPr>
        <w:t>Coordinación de Servicios Digitales y de Información para la Salud y Administrativos</w:t>
      </w:r>
      <w:r>
        <w:rPr>
          <w:rFonts w:ascii="Arial" w:hAnsi="Arial" w:cs="Arial"/>
          <w:sz w:val="22"/>
          <w:szCs w:val="22"/>
        </w:rPr>
        <w:t>, Órgano Interno de Control en el IMSS y</w:t>
      </w:r>
      <w:r w:rsidRPr="00720A3D">
        <w:rPr>
          <w:rFonts w:ascii="Arial" w:hAnsi="Arial" w:cs="Arial"/>
          <w:sz w:val="22"/>
          <w:szCs w:val="22"/>
        </w:rPr>
        <w:t xml:space="preserve"> </w:t>
      </w:r>
      <w:r w:rsidR="00E41218">
        <w:rPr>
          <w:rFonts w:ascii="Arial" w:hAnsi="Arial" w:cs="Arial"/>
          <w:bCs/>
          <w:sz w:val="22"/>
          <w:szCs w:val="22"/>
        </w:rPr>
        <w:t>Dr. Jose Armando Ruiz Massi</w:t>
      </w:r>
      <w:r w:rsidR="00720A3D" w:rsidRPr="00720A3D">
        <w:rPr>
          <w:rFonts w:ascii="Arial" w:hAnsi="Arial" w:cs="Arial"/>
          <w:bCs/>
          <w:sz w:val="22"/>
          <w:szCs w:val="22"/>
        </w:rPr>
        <w:t>e</w:t>
      </w:r>
      <w:r w:rsidR="00E41218">
        <w:rPr>
          <w:rFonts w:ascii="Arial" w:hAnsi="Arial" w:cs="Arial"/>
          <w:bCs/>
          <w:sz w:val="22"/>
          <w:szCs w:val="22"/>
        </w:rPr>
        <w:t>u</w:t>
      </w:r>
      <w:r>
        <w:rPr>
          <w:rFonts w:ascii="Arial" w:hAnsi="Arial" w:cs="Arial"/>
          <w:bCs/>
          <w:sz w:val="22"/>
          <w:szCs w:val="22"/>
        </w:rPr>
        <w:t>, como Testigo Social.</w:t>
      </w:r>
    </w:p>
    <w:p w:rsidR="005E766D" w:rsidRDefault="005E766D" w:rsidP="00DB3F17">
      <w:pPr>
        <w:pStyle w:val="Prrafodelista"/>
        <w:tabs>
          <w:tab w:val="left" w:pos="7260"/>
        </w:tabs>
        <w:spacing w:line="276" w:lineRule="auto"/>
        <w:ind w:left="720"/>
        <w:jc w:val="both"/>
        <w:rPr>
          <w:rFonts w:ascii="Arial" w:hAnsi="Arial" w:cs="Arial"/>
          <w:bCs/>
          <w:sz w:val="22"/>
          <w:szCs w:val="22"/>
        </w:rPr>
      </w:pPr>
    </w:p>
    <w:p w:rsidR="005E766D" w:rsidRPr="005E766D" w:rsidRDefault="00E41218" w:rsidP="005E766D">
      <w:pPr>
        <w:pStyle w:val="Prrafodelista"/>
        <w:numPr>
          <w:ilvl w:val="0"/>
          <w:numId w:val="34"/>
        </w:numPr>
        <w:tabs>
          <w:tab w:val="left" w:pos="7260"/>
        </w:tabs>
        <w:spacing w:line="276" w:lineRule="auto"/>
        <w:jc w:val="both"/>
        <w:rPr>
          <w:rFonts w:ascii="Arial" w:hAnsi="Arial" w:cs="Arial"/>
          <w:bCs/>
          <w:sz w:val="22"/>
          <w:szCs w:val="22"/>
        </w:rPr>
      </w:pPr>
      <w:r>
        <w:rPr>
          <w:rFonts w:ascii="Arial" w:hAnsi="Arial" w:cs="Arial"/>
          <w:bCs/>
          <w:sz w:val="22"/>
          <w:szCs w:val="22"/>
        </w:rPr>
        <w:t>Con fecha 18</w:t>
      </w:r>
      <w:r w:rsidR="005E766D">
        <w:rPr>
          <w:rFonts w:ascii="Arial" w:hAnsi="Arial" w:cs="Arial"/>
          <w:bCs/>
          <w:sz w:val="22"/>
          <w:szCs w:val="22"/>
        </w:rPr>
        <w:t xml:space="preserve"> de febrero de 2016 se</w:t>
      </w:r>
      <w:r>
        <w:rPr>
          <w:rFonts w:ascii="Arial" w:hAnsi="Arial" w:cs="Arial"/>
          <w:color w:val="000000" w:themeColor="text1"/>
          <w:sz w:val="22"/>
          <w:szCs w:val="22"/>
        </w:rPr>
        <w:t xml:space="preserve"> publicó en el</w:t>
      </w:r>
      <w:r w:rsidR="005E766D">
        <w:rPr>
          <w:rFonts w:ascii="Arial" w:hAnsi="Arial" w:cs="Arial"/>
          <w:color w:val="000000" w:themeColor="text1"/>
          <w:sz w:val="22"/>
          <w:szCs w:val="22"/>
        </w:rPr>
        <w:t xml:space="preserve"> Sistema </w:t>
      </w:r>
      <w:proofErr w:type="spellStart"/>
      <w:r w:rsidR="005E766D">
        <w:rPr>
          <w:rFonts w:ascii="Arial" w:hAnsi="Arial" w:cs="Arial"/>
          <w:color w:val="000000" w:themeColor="text1"/>
          <w:sz w:val="22"/>
          <w:szCs w:val="22"/>
        </w:rPr>
        <w:t>CompraNet</w:t>
      </w:r>
      <w:proofErr w:type="spellEnd"/>
      <w:r w:rsidR="005E766D">
        <w:rPr>
          <w:rFonts w:ascii="Arial" w:hAnsi="Arial" w:cs="Arial"/>
          <w:color w:val="000000" w:themeColor="text1"/>
          <w:sz w:val="22"/>
          <w:szCs w:val="22"/>
        </w:rPr>
        <w:t>, la</w:t>
      </w:r>
      <w:r w:rsidR="005E766D" w:rsidRPr="005E766D">
        <w:rPr>
          <w:rFonts w:ascii="Arial" w:hAnsi="Arial" w:cs="Arial"/>
          <w:color w:val="000000" w:themeColor="text1"/>
          <w:sz w:val="22"/>
          <w:szCs w:val="22"/>
        </w:rPr>
        <w:t xml:space="preserve"> “</w:t>
      </w:r>
      <w:r w:rsidR="00744AB3">
        <w:rPr>
          <w:rFonts w:ascii="Arial" w:hAnsi="Arial" w:cs="Arial"/>
          <w:b/>
          <w:i/>
          <w:color w:val="000000" w:themeColor="text1"/>
          <w:sz w:val="22"/>
          <w:szCs w:val="22"/>
        </w:rPr>
        <w:t>Notificación d</w:t>
      </w:r>
      <w:r w:rsidR="005E766D">
        <w:rPr>
          <w:rFonts w:ascii="Arial" w:hAnsi="Arial" w:cs="Arial"/>
          <w:b/>
          <w:i/>
          <w:color w:val="000000" w:themeColor="text1"/>
          <w:sz w:val="22"/>
          <w:szCs w:val="22"/>
        </w:rPr>
        <w:t>el Plazo M</w:t>
      </w:r>
      <w:r w:rsidR="00744AB3">
        <w:rPr>
          <w:rFonts w:ascii="Arial" w:hAnsi="Arial" w:cs="Arial"/>
          <w:b/>
          <w:i/>
          <w:color w:val="000000" w:themeColor="text1"/>
          <w:sz w:val="22"/>
          <w:szCs w:val="22"/>
        </w:rPr>
        <w:t>áximo en el que se dará</w:t>
      </w:r>
      <w:r w:rsidR="005E766D">
        <w:rPr>
          <w:rFonts w:ascii="Arial" w:hAnsi="Arial" w:cs="Arial"/>
          <w:b/>
          <w:i/>
          <w:color w:val="000000" w:themeColor="text1"/>
          <w:sz w:val="22"/>
          <w:szCs w:val="22"/>
        </w:rPr>
        <w:t xml:space="preserve"> </w:t>
      </w:r>
      <w:r w:rsidR="00744AB3">
        <w:rPr>
          <w:rFonts w:ascii="Arial" w:hAnsi="Arial" w:cs="Arial"/>
          <w:b/>
          <w:i/>
          <w:color w:val="000000" w:themeColor="text1"/>
          <w:sz w:val="22"/>
          <w:szCs w:val="22"/>
        </w:rPr>
        <w:t>Respuesta a los licitantes a las preguntas relacionadas con las respuestas e</w:t>
      </w:r>
      <w:r w:rsidR="005E766D">
        <w:rPr>
          <w:rFonts w:ascii="Arial" w:hAnsi="Arial" w:cs="Arial"/>
          <w:b/>
          <w:i/>
          <w:color w:val="000000" w:themeColor="text1"/>
          <w:sz w:val="22"/>
          <w:szCs w:val="22"/>
        </w:rPr>
        <w:t>mitidas en la Junta de Aclaraciones”</w:t>
      </w:r>
      <w:r w:rsidR="005E766D" w:rsidRPr="005E766D">
        <w:rPr>
          <w:rFonts w:ascii="Arial" w:hAnsi="Arial" w:cs="Arial"/>
          <w:color w:val="000000" w:themeColor="text1"/>
          <w:sz w:val="22"/>
          <w:szCs w:val="22"/>
        </w:rPr>
        <w:t xml:space="preserve">, lo anterior de conformidad con lo dispuesto por el artículo 46 fracción II del </w:t>
      </w:r>
      <w:r w:rsidR="00744AB3">
        <w:rPr>
          <w:rFonts w:ascii="Arial" w:hAnsi="Arial" w:cs="Arial"/>
          <w:color w:val="000000" w:themeColor="text1"/>
          <w:sz w:val="22"/>
          <w:szCs w:val="22"/>
        </w:rPr>
        <w:t>“</w:t>
      </w:r>
      <w:r w:rsidR="005E766D" w:rsidRPr="005E766D">
        <w:rPr>
          <w:rFonts w:ascii="Arial" w:hAnsi="Arial" w:cs="Arial"/>
          <w:color w:val="000000" w:themeColor="text1"/>
          <w:sz w:val="22"/>
          <w:szCs w:val="22"/>
        </w:rPr>
        <w:t>Reglamento</w:t>
      </w:r>
      <w:r w:rsidR="00744AB3">
        <w:rPr>
          <w:rFonts w:ascii="Arial" w:hAnsi="Arial" w:cs="Arial"/>
          <w:color w:val="000000" w:themeColor="text1"/>
          <w:sz w:val="22"/>
          <w:szCs w:val="22"/>
        </w:rPr>
        <w:t>”</w:t>
      </w:r>
      <w:r w:rsidR="005E766D" w:rsidRPr="005E766D">
        <w:rPr>
          <w:rFonts w:ascii="Arial" w:hAnsi="Arial" w:cs="Arial"/>
          <w:color w:val="000000" w:themeColor="text1"/>
          <w:sz w:val="22"/>
          <w:szCs w:val="22"/>
        </w:rPr>
        <w:t xml:space="preserve">, modificando dicho plazo </w:t>
      </w:r>
      <w:r w:rsidR="005E766D">
        <w:rPr>
          <w:rFonts w:ascii="Arial" w:hAnsi="Arial" w:cs="Arial"/>
          <w:color w:val="000000" w:themeColor="text1"/>
          <w:sz w:val="22"/>
          <w:szCs w:val="22"/>
        </w:rPr>
        <w:t>para el 26 de febrero a las 17</w:t>
      </w:r>
      <w:r w:rsidR="005E766D" w:rsidRPr="005E766D">
        <w:rPr>
          <w:rFonts w:ascii="Arial" w:hAnsi="Arial" w:cs="Arial"/>
          <w:color w:val="000000" w:themeColor="text1"/>
          <w:sz w:val="22"/>
          <w:szCs w:val="22"/>
        </w:rPr>
        <w:t>:00 horas.</w:t>
      </w:r>
    </w:p>
    <w:p w:rsidR="00A80C0F" w:rsidRPr="00F14588" w:rsidRDefault="00A80C0F" w:rsidP="00F14588">
      <w:pPr>
        <w:tabs>
          <w:tab w:val="left" w:pos="7260"/>
        </w:tabs>
        <w:spacing w:line="276" w:lineRule="auto"/>
        <w:jc w:val="both"/>
        <w:rPr>
          <w:rFonts w:ascii="Arial" w:hAnsi="Arial" w:cs="Arial"/>
          <w:bCs/>
          <w:sz w:val="22"/>
          <w:szCs w:val="22"/>
        </w:rPr>
      </w:pPr>
    </w:p>
    <w:p w:rsidR="00E92B1C" w:rsidRPr="00BE29C6" w:rsidRDefault="00D6094B" w:rsidP="00A80C0F">
      <w:pPr>
        <w:pStyle w:val="Prrafodelista"/>
        <w:numPr>
          <w:ilvl w:val="0"/>
          <w:numId w:val="34"/>
        </w:numPr>
        <w:tabs>
          <w:tab w:val="left" w:pos="7260"/>
        </w:tabs>
        <w:spacing w:line="276" w:lineRule="auto"/>
        <w:jc w:val="both"/>
        <w:rPr>
          <w:rFonts w:ascii="Arial" w:hAnsi="Arial" w:cs="Arial"/>
          <w:bCs/>
          <w:sz w:val="22"/>
          <w:szCs w:val="22"/>
        </w:rPr>
      </w:pPr>
      <w:r w:rsidRPr="005E766D">
        <w:rPr>
          <w:rFonts w:ascii="Arial" w:hAnsi="Arial" w:cs="Arial"/>
          <w:color w:val="000000" w:themeColor="text1"/>
          <w:sz w:val="22"/>
          <w:szCs w:val="22"/>
        </w:rPr>
        <w:t>Con fecha</w:t>
      </w:r>
      <w:r w:rsidR="005E766D">
        <w:rPr>
          <w:rFonts w:ascii="Arial" w:hAnsi="Arial" w:cs="Arial"/>
          <w:color w:val="000000" w:themeColor="text1"/>
          <w:sz w:val="22"/>
          <w:szCs w:val="22"/>
        </w:rPr>
        <w:t xml:space="preserve"> 26</w:t>
      </w:r>
      <w:r w:rsidRPr="005E766D">
        <w:rPr>
          <w:rFonts w:ascii="Arial" w:hAnsi="Arial" w:cs="Arial"/>
          <w:color w:val="000000" w:themeColor="text1"/>
          <w:sz w:val="22"/>
          <w:szCs w:val="22"/>
        </w:rPr>
        <w:t xml:space="preserve"> de febrero</w:t>
      </w:r>
      <w:r w:rsidR="00744AB3">
        <w:rPr>
          <w:rFonts w:ascii="Arial" w:hAnsi="Arial" w:cs="Arial"/>
          <w:color w:val="000000" w:themeColor="text1"/>
          <w:sz w:val="22"/>
          <w:szCs w:val="22"/>
        </w:rPr>
        <w:t xml:space="preserve"> de 2016 se publicó en el Sistema </w:t>
      </w:r>
      <w:proofErr w:type="spellStart"/>
      <w:r w:rsidR="00744AB3">
        <w:rPr>
          <w:rFonts w:ascii="Arial" w:hAnsi="Arial" w:cs="Arial"/>
          <w:color w:val="000000" w:themeColor="text1"/>
          <w:sz w:val="22"/>
          <w:szCs w:val="22"/>
        </w:rPr>
        <w:t>CompraNet</w:t>
      </w:r>
      <w:proofErr w:type="spellEnd"/>
      <w:r w:rsidR="00744AB3">
        <w:rPr>
          <w:rFonts w:ascii="Arial" w:hAnsi="Arial" w:cs="Arial"/>
          <w:color w:val="000000" w:themeColor="text1"/>
          <w:sz w:val="22"/>
          <w:szCs w:val="22"/>
        </w:rPr>
        <w:t>, el</w:t>
      </w:r>
      <w:r w:rsidRPr="005E766D">
        <w:rPr>
          <w:rFonts w:ascii="Arial" w:hAnsi="Arial" w:cs="Arial"/>
          <w:color w:val="000000" w:themeColor="text1"/>
          <w:sz w:val="22"/>
          <w:szCs w:val="22"/>
        </w:rPr>
        <w:t xml:space="preserve"> </w:t>
      </w:r>
      <w:r w:rsidR="002420B0" w:rsidRPr="005E766D">
        <w:rPr>
          <w:rFonts w:ascii="Arial" w:hAnsi="Arial" w:cs="Arial"/>
          <w:color w:val="000000" w:themeColor="text1"/>
          <w:sz w:val="22"/>
          <w:szCs w:val="22"/>
        </w:rPr>
        <w:t>“</w:t>
      </w:r>
      <w:r w:rsidR="00744AB3">
        <w:rPr>
          <w:rFonts w:ascii="Arial" w:hAnsi="Arial" w:cs="Arial"/>
          <w:b/>
          <w:i/>
          <w:color w:val="000000" w:themeColor="text1"/>
          <w:sz w:val="22"/>
          <w:szCs w:val="22"/>
        </w:rPr>
        <w:t>Aviso por medio del</w:t>
      </w:r>
      <w:r w:rsidRPr="005E766D">
        <w:rPr>
          <w:rFonts w:ascii="Arial" w:hAnsi="Arial" w:cs="Arial"/>
          <w:b/>
          <w:i/>
          <w:color w:val="000000" w:themeColor="text1"/>
          <w:sz w:val="22"/>
          <w:szCs w:val="22"/>
        </w:rPr>
        <w:t xml:space="preserve"> c</w:t>
      </w:r>
      <w:r w:rsidR="00744AB3">
        <w:rPr>
          <w:rFonts w:ascii="Arial" w:hAnsi="Arial" w:cs="Arial"/>
          <w:b/>
          <w:i/>
          <w:color w:val="000000" w:themeColor="text1"/>
          <w:sz w:val="22"/>
          <w:szCs w:val="22"/>
        </w:rPr>
        <w:t>ual</w:t>
      </w:r>
      <w:r w:rsidR="002420B0" w:rsidRPr="005E766D">
        <w:rPr>
          <w:rFonts w:ascii="Arial" w:hAnsi="Arial" w:cs="Arial"/>
          <w:b/>
          <w:i/>
          <w:color w:val="000000" w:themeColor="text1"/>
          <w:sz w:val="22"/>
          <w:szCs w:val="22"/>
        </w:rPr>
        <w:t xml:space="preserve"> se m</w:t>
      </w:r>
      <w:r w:rsidR="00744AB3">
        <w:rPr>
          <w:rFonts w:ascii="Arial" w:hAnsi="Arial" w:cs="Arial"/>
          <w:b/>
          <w:i/>
          <w:color w:val="000000" w:themeColor="text1"/>
          <w:sz w:val="22"/>
          <w:szCs w:val="22"/>
        </w:rPr>
        <w:t>odificó</w:t>
      </w:r>
      <w:r w:rsidRPr="005E766D">
        <w:rPr>
          <w:rFonts w:ascii="Arial" w:hAnsi="Arial" w:cs="Arial"/>
          <w:b/>
          <w:i/>
          <w:color w:val="000000" w:themeColor="text1"/>
          <w:sz w:val="22"/>
          <w:szCs w:val="22"/>
        </w:rPr>
        <w:t xml:space="preserve"> el Plazo Máximo en que se daría respuesta a las preguntas formuladas por los licitante</w:t>
      </w:r>
      <w:r w:rsidR="00744AB3">
        <w:rPr>
          <w:rFonts w:ascii="Arial" w:hAnsi="Arial" w:cs="Arial"/>
          <w:b/>
          <w:i/>
          <w:color w:val="000000" w:themeColor="text1"/>
          <w:sz w:val="22"/>
          <w:szCs w:val="22"/>
        </w:rPr>
        <w:t>s relacionadas con las respuestas</w:t>
      </w:r>
      <w:r w:rsidRPr="005E766D">
        <w:rPr>
          <w:rFonts w:ascii="Arial" w:hAnsi="Arial" w:cs="Arial"/>
          <w:b/>
          <w:i/>
          <w:color w:val="000000" w:themeColor="text1"/>
          <w:sz w:val="22"/>
          <w:szCs w:val="22"/>
        </w:rPr>
        <w:t xml:space="preserve"> emitidas en la Junta de Aclaraciones</w:t>
      </w:r>
      <w:r w:rsidR="002420B0" w:rsidRPr="005E766D">
        <w:rPr>
          <w:rFonts w:ascii="Arial" w:hAnsi="Arial" w:cs="Arial"/>
          <w:b/>
          <w:i/>
          <w:color w:val="000000" w:themeColor="text1"/>
          <w:sz w:val="22"/>
          <w:szCs w:val="22"/>
        </w:rPr>
        <w:t>”</w:t>
      </w:r>
      <w:r w:rsidRPr="005E766D">
        <w:rPr>
          <w:rFonts w:ascii="Arial" w:hAnsi="Arial" w:cs="Arial"/>
          <w:color w:val="000000" w:themeColor="text1"/>
          <w:sz w:val="22"/>
          <w:szCs w:val="22"/>
        </w:rPr>
        <w:t xml:space="preserve">, </w:t>
      </w:r>
      <w:r w:rsidR="00F14588" w:rsidRPr="005E766D">
        <w:rPr>
          <w:rFonts w:ascii="Arial" w:hAnsi="Arial" w:cs="Arial"/>
          <w:color w:val="000000" w:themeColor="text1"/>
          <w:sz w:val="22"/>
          <w:szCs w:val="22"/>
        </w:rPr>
        <w:t xml:space="preserve">lo anterior de conformidad con lo dispuesto por el artículo 46 fracción II del </w:t>
      </w:r>
      <w:r w:rsidR="00744AB3">
        <w:rPr>
          <w:rFonts w:ascii="Arial" w:hAnsi="Arial" w:cs="Arial"/>
          <w:color w:val="000000" w:themeColor="text1"/>
          <w:sz w:val="22"/>
          <w:szCs w:val="22"/>
        </w:rPr>
        <w:t>“</w:t>
      </w:r>
      <w:r w:rsidR="00F14588" w:rsidRPr="005E766D">
        <w:rPr>
          <w:rFonts w:ascii="Arial" w:hAnsi="Arial" w:cs="Arial"/>
          <w:color w:val="000000" w:themeColor="text1"/>
          <w:sz w:val="22"/>
          <w:szCs w:val="22"/>
        </w:rPr>
        <w:t>Reglamento</w:t>
      </w:r>
      <w:r w:rsidR="00744AB3">
        <w:rPr>
          <w:rFonts w:ascii="Arial" w:hAnsi="Arial" w:cs="Arial"/>
          <w:color w:val="000000" w:themeColor="text1"/>
          <w:sz w:val="22"/>
          <w:szCs w:val="22"/>
        </w:rPr>
        <w:t>”</w:t>
      </w:r>
      <w:r w:rsidR="00F14588" w:rsidRPr="005E766D">
        <w:rPr>
          <w:rFonts w:ascii="Arial" w:hAnsi="Arial" w:cs="Arial"/>
          <w:color w:val="000000" w:themeColor="text1"/>
          <w:sz w:val="22"/>
          <w:szCs w:val="22"/>
        </w:rPr>
        <w:t>, modificando d</w:t>
      </w:r>
      <w:r w:rsidR="005E766D">
        <w:rPr>
          <w:rFonts w:ascii="Arial" w:hAnsi="Arial" w:cs="Arial"/>
          <w:color w:val="000000" w:themeColor="text1"/>
          <w:sz w:val="22"/>
          <w:szCs w:val="22"/>
        </w:rPr>
        <w:t>icho plazo para el 2 de marzo</w:t>
      </w:r>
      <w:r w:rsidR="00744AB3">
        <w:rPr>
          <w:rFonts w:ascii="Arial" w:hAnsi="Arial" w:cs="Arial"/>
          <w:color w:val="000000" w:themeColor="text1"/>
          <w:sz w:val="22"/>
          <w:szCs w:val="22"/>
        </w:rPr>
        <w:t xml:space="preserve"> de 2016</w:t>
      </w:r>
      <w:r w:rsidR="005E766D">
        <w:rPr>
          <w:rFonts w:ascii="Arial" w:hAnsi="Arial" w:cs="Arial"/>
          <w:color w:val="000000" w:themeColor="text1"/>
          <w:sz w:val="22"/>
          <w:szCs w:val="22"/>
        </w:rPr>
        <w:t xml:space="preserve"> a las 17</w:t>
      </w:r>
      <w:r w:rsidR="00F14588" w:rsidRPr="005E766D">
        <w:rPr>
          <w:rFonts w:ascii="Arial" w:hAnsi="Arial" w:cs="Arial"/>
          <w:color w:val="000000" w:themeColor="text1"/>
          <w:sz w:val="22"/>
          <w:szCs w:val="22"/>
        </w:rPr>
        <w:t>:00 horas.</w:t>
      </w:r>
    </w:p>
    <w:p w:rsidR="00BE29C6" w:rsidRPr="00BE29C6" w:rsidRDefault="00BE29C6" w:rsidP="00BE29C6">
      <w:pPr>
        <w:pStyle w:val="Prrafodelista"/>
        <w:rPr>
          <w:rFonts w:ascii="Arial" w:hAnsi="Arial" w:cs="Arial"/>
          <w:bCs/>
          <w:sz w:val="22"/>
          <w:szCs w:val="22"/>
        </w:rPr>
      </w:pPr>
    </w:p>
    <w:p w:rsidR="00BE29C6" w:rsidRPr="00CE108D" w:rsidRDefault="00BE29C6" w:rsidP="00BE29C6">
      <w:pPr>
        <w:pStyle w:val="Prrafodelista"/>
        <w:numPr>
          <w:ilvl w:val="0"/>
          <w:numId w:val="34"/>
        </w:numPr>
        <w:tabs>
          <w:tab w:val="left" w:pos="7260"/>
        </w:tabs>
        <w:spacing w:line="276" w:lineRule="auto"/>
        <w:jc w:val="both"/>
        <w:rPr>
          <w:rFonts w:ascii="Arial" w:hAnsi="Arial" w:cs="Arial"/>
          <w:bCs/>
          <w:sz w:val="22"/>
          <w:szCs w:val="22"/>
        </w:rPr>
      </w:pPr>
      <w:r w:rsidRPr="005E766D">
        <w:rPr>
          <w:rFonts w:ascii="Arial" w:hAnsi="Arial" w:cs="Arial"/>
          <w:color w:val="000000" w:themeColor="text1"/>
          <w:sz w:val="22"/>
          <w:szCs w:val="22"/>
        </w:rPr>
        <w:t>Con fecha</w:t>
      </w:r>
      <w:r>
        <w:rPr>
          <w:rFonts w:ascii="Arial" w:hAnsi="Arial" w:cs="Arial"/>
          <w:color w:val="000000" w:themeColor="text1"/>
          <w:sz w:val="22"/>
          <w:szCs w:val="22"/>
        </w:rPr>
        <w:t xml:space="preserve"> 2 de marzo de 2016 se publicó en el Sistema </w:t>
      </w:r>
      <w:proofErr w:type="spellStart"/>
      <w:r>
        <w:rPr>
          <w:rFonts w:ascii="Arial" w:hAnsi="Arial" w:cs="Arial"/>
          <w:color w:val="000000" w:themeColor="text1"/>
          <w:sz w:val="22"/>
          <w:szCs w:val="22"/>
        </w:rPr>
        <w:t>CompraNet</w:t>
      </w:r>
      <w:proofErr w:type="spellEnd"/>
      <w:r>
        <w:rPr>
          <w:rFonts w:ascii="Arial" w:hAnsi="Arial" w:cs="Arial"/>
          <w:color w:val="000000" w:themeColor="text1"/>
          <w:sz w:val="22"/>
          <w:szCs w:val="22"/>
        </w:rPr>
        <w:t>, el</w:t>
      </w:r>
      <w:r w:rsidRPr="005E766D">
        <w:rPr>
          <w:rFonts w:ascii="Arial" w:hAnsi="Arial" w:cs="Arial"/>
          <w:color w:val="000000" w:themeColor="text1"/>
          <w:sz w:val="22"/>
          <w:szCs w:val="22"/>
        </w:rPr>
        <w:t xml:space="preserve"> “</w:t>
      </w:r>
      <w:r>
        <w:rPr>
          <w:rFonts w:ascii="Arial" w:hAnsi="Arial" w:cs="Arial"/>
          <w:b/>
          <w:i/>
          <w:color w:val="000000" w:themeColor="text1"/>
          <w:sz w:val="22"/>
          <w:szCs w:val="22"/>
        </w:rPr>
        <w:t>Aviso por medio del</w:t>
      </w:r>
      <w:r w:rsidRPr="005E766D">
        <w:rPr>
          <w:rFonts w:ascii="Arial" w:hAnsi="Arial" w:cs="Arial"/>
          <w:b/>
          <w:i/>
          <w:color w:val="000000" w:themeColor="text1"/>
          <w:sz w:val="22"/>
          <w:szCs w:val="22"/>
        </w:rPr>
        <w:t xml:space="preserve"> c</w:t>
      </w:r>
      <w:r>
        <w:rPr>
          <w:rFonts w:ascii="Arial" w:hAnsi="Arial" w:cs="Arial"/>
          <w:b/>
          <w:i/>
          <w:color w:val="000000" w:themeColor="text1"/>
          <w:sz w:val="22"/>
          <w:szCs w:val="22"/>
        </w:rPr>
        <w:t>ual</w:t>
      </w:r>
      <w:r w:rsidRPr="005E766D">
        <w:rPr>
          <w:rFonts w:ascii="Arial" w:hAnsi="Arial" w:cs="Arial"/>
          <w:b/>
          <w:i/>
          <w:color w:val="000000" w:themeColor="text1"/>
          <w:sz w:val="22"/>
          <w:szCs w:val="22"/>
        </w:rPr>
        <w:t xml:space="preserve"> se m</w:t>
      </w:r>
      <w:r>
        <w:rPr>
          <w:rFonts w:ascii="Arial" w:hAnsi="Arial" w:cs="Arial"/>
          <w:b/>
          <w:i/>
          <w:color w:val="000000" w:themeColor="text1"/>
          <w:sz w:val="22"/>
          <w:szCs w:val="22"/>
        </w:rPr>
        <w:t>odificó</w:t>
      </w:r>
      <w:r w:rsidRPr="005E766D">
        <w:rPr>
          <w:rFonts w:ascii="Arial" w:hAnsi="Arial" w:cs="Arial"/>
          <w:b/>
          <w:i/>
          <w:color w:val="000000" w:themeColor="text1"/>
          <w:sz w:val="22"/>
          <w:szCs w:val="22"/>
        </w:rPr>
        <w:t xml:space="preserve"> el Plazo Máximo en que se daría respuesta a las preguntas formuladas por los licitante</w:t>
      </w:r>
      <w:r>
        <w:rPr>
          <w:rFonts w:ascii="Arial" w:hAnsi="Arial" w:cs="Arial"/>
          <w:b/>
          <w:i/>
          <w:color w:val="000000" w:themeColor="text1"/>
          <w:sz w:val="22"/>
          <w:szCs w:val="22"/>
        </w:rPr>
        <w:t>s relacionadas con las respuestas</w:t>
      </w:r>
      <w:r w:rsidRPr="005E766D">
        <w:rPr>
          <w:rFonts w:ascii="Arial" w:hAnsi="Arial" w:cs="Arial"/>
          <w:b/>
          <w:i/>
          <w:color w:val="000000" w:themeColor="text1"/>
          <w:sz w:val="22"/>
          <w:szCs w:val="22"/>
        </w:rPr>
        <w:t xml:space="preserve"> emitidas en la Junta de Aclaraciones”</w:t>
      </w:r>
      <w:r w:rsidRPr="005E766D">
        <w:rPr>
          <w:rFonts w:ascii="Arial" w:hAnsi="Arial" w:cs="Arial"/>
          <w:color w:val="000000" w:themeColor="text1"/>
          <w:sz w:val="22"/>
          <w:szCs w:val="22"/>
        </w:rPr>
        <w:t xml:space="preserve">, lo anterior de conformidad con lo dispuesto por el artículo 46 fracción II del </w:t>
      </w:r>
      <w:r>
        <w:rPr>
          <w:rFonts w:ascii="Arial" w:hAnsi="Arial" w:cs="Arial"/>
          <w:color w:val="000000" w:themeColor="text1"/>
          <w:sz w:val="22"/>
          <w:szCs w:val="22"/>
        </w:rPr>
        <w:t>“</w:t>
      </w:r>
      <w:r w:rsidRPr="005E766D">
        <w:rPr>
          <w:rFonts w:ascii="Arial" w:hAnsi="Arial" w:cs="Arial"/>
          <w:color w:val="000000" w:themeColor="text1"/>
          <w:sz w:val="22"/>
          <w:szCs w:val="22"/>
        </w:rPr>
        <w:t>Reglamento</w:t>
      </w:r>
      <w:r>
        <w:rPr>
          <w:rFonts w:ascii="Arial" w:hAnsi="Arial" w:cs="Arial"/>
          <w:color w:val="000000" w:themeColor="text1"/>
          <w:sz w:val="22"/>
          <w:szCs w:val="22"/>
        </w:rPr>
        <w:t>”</w:t>
      </w:r>
      <w:r w:rsidRPr="005E766D">
        <w:rPr>
          <w:rFonts w:ascii="Arial" w:hAnsi="Arial" w:cs="Arial"/>
          <w:color w:val="000000" w:themeColor="text1"/>
          <w:sz w:val="22"/>
          <w:szCs w:val="22"/>
        </w:rPr>
        <w:t>, modificando d</w:t>
      </w:r>
      <w:r w:rsidR="00CE108D">
        <w:rPr>
          <w:rFonts w:ascii="Arial" w:hAnsi="Arial" w:cs="Arial"/>
          <w:color w:val="000000" w:themeColor="text1"/>
          <w:sz w:val="22"/>
          <w:szCs w:val="22"/>
        </w:rPr>
        <w:t>icho plazo para el 4</w:t>
      </w:r>
      <w:r>
        <w:rPr>
          <w:rFonts w:ascii="Arial" w:hAnsi="Arial" w:cs="Arial"/>
          <w:color w:val="000000" w:themeColor="text1"/>
          <w:sz w:val="22"/>
          <w:szCs w:val="22"/>
        </w:rPr>
        <w:t xml:space="preserve"> de marzo de 2016 a las 17</w:t>
      </w:r>
      <w:r w:rsidRPr="005E766D">
        <w:rPr>
          <w:rFonts w:ascii="Arial" w:hAnsi="Arial" w:cs="Arial"/>
          <w:color w:val="000000" w:themeColor="text1"/>
          <w:sz w:val="22"/>
          <w:szCs w:val="22"/>
        </w:rPr>
        <w:t>:00 horas.</w:t>
      </w:r>
    </w:p>
    <w:p w:rsidR="00CE108D" w:rsidRPr="00CE108D" w:rsidRDefault="00CE108D" w:rsidP="00CE108D">
      <w:pPr>
        <w:tabs>
          <w:tab w:val="left" w:pos="7260"/>
        </w:tabs>
        <w:spacing w:line="276" w:lineRule="auto"/>
        <w:jc w:val="both"/>
        <w:rPr>
          <w:rFonts w:ascii="Arial" w:hAnsi="Arial" w:cs="Arial"/>
          <w:bCs/>
          <w:sz w:val="22"/>
          <w:szCs w:val="22"/>
        </w:rPr>
      </w:pPr>
    </w:p>
    <w:p w:rsidR="00CE108D" w:rsidRPr="00CE108D" w:rsidRDefault="00CE108D" w:rsidP="00CE108D">
      <w:pPr>
        <w:pStyle w:val="Prrafodelista"/>
        <w:numPr>
          <w:ilvl w:val="0"/>
          <w:numId w:val="34"/>
        </w:numPr>
        <w:tabs>
          <w:tab w:val="left" w:pos="7260"/>
        </w:tabs>
        <w:spacing w:line="276" w:lineRule="auto"/>
        <w:jc w:val="both"/>
        <w:rPr>
          <w:rFonts w:ascii="Arial" w:hAnsi="Arial" w:cs="Arial"/>
          <w:bCs/>
          <w:sz w:val="22"/>
          <w:szCs w:val="22"/>
        </w:rPr>
      </w:pPr>
      <w:r w:rsidRPr="005E766D">
        <w:rPr>
          <w:rFonts w:ascii="Arial" w:hAnsi="Arial" w:cs="Arial"/>
          <w:color w:val="000000" w:themeColor="text1"/>
          <w:sz w:val="22"/>
          <w:szCs w:val="22"/>
        </w:rPr>
        <w:t>Con fecha</w:t>
      </w:r>
      <w:r>
        <w:rPr>
          <w:rFonts w:ascii="Arial" w:hAnsi="Arial" w:cs="Arial"/>
          <w:color w:val="000000" w:themeColor="text1"/>
          <w:sz w:val="22"/>
          <w:szCs w:val="22"/>
        </w:rPr>
        <w:t xml:space="preserve"> 4 de marzo de 2016 se publicó en el Sistema </w:t>
      </w:r>
      <w:proofErr w:type="spellStart"/>
      <w:r>
        <w:rPr>
          <w:rFonts w:ascii="Arial" w:hAnsi="Arial" w:cs="Arial"/>
          <w:color w:val="000000" w:themeColor="text1"/>
          <w:sz w:val="22"/>
          <w:szCs w:val="22"/>
        </w:rPr>
        <w:t>CompraNet</w:t>
      </w:r>
      <w:proofErr w:type="spellEnd"/>
      <w:r>
        <w:rPr>
          <w:rFonts w:ascii="Arial" w:hAnsi="Arial" w:cs="Arial"/>
          <w:color w:val="000000" w:themeColor="text1"/>
          <w:sz w:val="22"/>
          <w:szCs w:val="22"/>
        </w:rPr>
        <w:t>, el</w:t>
      </w:r>
      <w:r w:rsidRPr="005E766D">
        <w:rPr>
          <w:rFonts w:ascii="Arial" w:hAnsi="Arial" w:cs="Arial"/>
          <w:color w:val="000000" w:themeColor="text1"/>
          <w:sz w:val="22"/>
          <w:szCs w:val="22"/>
        </w:rPr>
        <w:t xml:space="preserve"> “</w:t>
      </w:r>
      <w:r>
        <w:rPr>
          <w:rFonts w:ascii="Arial" w:hAnsi="Arial" w:cs="Arial"/>
          <w:b/>
          <w:i/>
          <w:color w:val="000000" w:themeColor="text1"/>
          <w:sz w:val="22"/>
          <w:szCs w:val="22"/>
        </w:rPr>
        <w:t>Aviso por medio del</w:t>
      </w:r>
      <w:r w:rsidRPr="005E766D">
        <w:rPr>
          <w:rFonts w:ascii="Arial" w:hAnsi="Arial" w:cs="Arial"/>
          <w:b/>
          <w:i/>
          <w:color w:val="000000" w:themeColor="text1"/>
          <w:sz w:val="22"/>
          <w:szCs w:val="22"/>
        </w:rPr>
        <w:t xml:space="preserve"> c</w:t>
      </w:r>
      <w:r>
        <w:rPr>
          <w:rFonts w:ascii="Arial" w:hAnsi="Arial" w:cs="Arial"/>
          <w:b/>
          <w:i/>
          <w:color w:val="000000" w:themeColor="text1"/>
          <w:sz w:val="22"/>
          <w:szCs w:val="22"/>
        </w:rPr>
        <w:t>ual</w:t>
      </w:r>
      <w:r w:rsidRPr="005E766D">
        <w:rPr>
          <w:rFonts w:ascii="Arial" w:hAnsi="Arial" w:cs="Arial"/>
          <w:b/>
          <w:i/>
          <w:color w:val="000000" w:themeColor="text1"/>
          <w:sz w:val="22"/>
          <w:szCs w:val="22"/>
        </w:rPr>
        <w:t xml:space="preserve"> se m</w:t>
      </w:r>
      <w:r>
        <w:rPr>
          <w:rFonts w:ascii="Arial" w:hAnsi="Arial" w:cs="Arial"/>
          <w:b/>
          <w:i/>
          <w:color w:val="000000" w:themeColor="text1"/>
          <w:sz w:val="22"/>
          <w:szCs w:val="22"/>
        </w:rPr>
        <w:t>odificó</w:t>
      </w:r>
      <w:r w:rsidRPr="005E766D">
        <w:rPr>
          <w:rFonts w:ascii="Arial" w:hAnsi="Arial" w:cs="Arial"/>
          <w:b/>
          <w:i/>
          <w:color w:val="000000" w:themeColor="text1"/>
          <w:sz w:val="22"/>
          <w:szCs w:val="22"/>
        </w:rPr>
        <w:t xml:space="preserve"> el Plazo Máximo en que se daría respuesta a las preguntas formuladas por los licitante</w:t>
      </w:r>
      <w:r>
        <w:rPr>
          <w:rFonts w:ascii="Arial" w:hAnsi="Arial" w:cs="Arial"/>
          <w:b/>
          <w:i/>
          <w:color w:val="000000" w:themeColor="text1"/>
          <w:sz w:val="22"/>
          <w:szCs w:val="22"/>
        </w:rPr>
        <w:t>s relacionadas con las respuestas</w:t>
      </w:r>
      <w:r w:rsidRPr="005E766D">
        <w:rPr>
          <w:rFonts w:ascii="Arial" w:hAnsi="Arial" w:cs="Arial"/>
          <w:b/>
          <w:i/>
          <w:color w:val="000000" w:themeColor="text1"/>
          <w:sz w:val="22"/>
          <w:szCs w:val="22"/>
        </w:rPr>
        <w:t xml:space="preserve"> emitidas en la Junta de Aclaraciones”</w:t>
      </w:r>
      <w:r w:rsidRPr="005E766D">
        <w:rPr>
          <w:rFonts w:ascii="Arial" w:hAnsi="Arial" w:cs="Arial"/>
          <w:color w:val="000000" w:themeColor="text1"/>
          <w:sz w:val="22"/>
          <w:szCs w:val="22"/>
        </w:rPr>
        <w:t xml:space="preserve">, lo anterior de conformidad con lo dispuesto por el artículo 46 fracción II del </w:t>
      </w:r>
      <w:r>
        <w:rPr>
          <w:rFonts w:ascii="Arial" w:hAnsi="Arial" w:cs="Arial"/>
          <w:color w:val="000000" w:themeColor="text1"/>
          <w:sz w:val="22"/>
          <w:szCs w:val="22"/>
        </w:rPr>
        <w:t>“</w:t>
      </w:r>
      <w:r w:rsidRPr="005E766D">
        <w:rPr>
          <w:rFonts w:ascii="Arial" w:hAnsi="Arial" w:cs="Arial"/>
          <w:color w:val="000000" w:themeColor="text1"/>
          <w:sz w:val="22"/>
          <w:szCs w:val="22"/>
        </w:rPr>
        <w:t>Reglamento</w:t>
      </w:r>
      <w:r>
        <w:rPr>
          <w:rFonts w:ascii="Arial" w:hAnsi="Arial" w:cs="Arial"/>
          <w:color w:val="000000" w:themeColor="text1"/>
          <w:sz w:val="22"/>
          <w:szCs w:val="22"/>
        </w:rPr>
        <w:t>”</w:t>
      </w:r>
      <w:r w:rsidRPr="005E766D">
        <w:rPr>
          <w:rFonts w:ascii="Arial" w:hAnsi="Arial" w:cs="Arial"/>
          <w:color w:val="000000" w:themeColor="text1"/>
          <w:sz w:val="22"/>
          <w:szCs w:val="22"/>
        </w:rPr>
        <w:t>, modificando d</w:t>
      </w:r>
      <w:r>
        <w:rPr>
          <w:rFonts w:ascii="Arial" w:hAnsi="Arial" w:cs="Arial"/>
          <w:color w:val="000000" w:themeColor="text1"/>
          <w:sz w:val="22"/>
          <w:szCs w:val="22"/>
        </w:rPr>
        <w:t>icho plazo para el 7 de marzo de 2016 a las 17</w:t>
      </w:r>
      <w:r w:rsidRPr="005E766D">
        <w:rPr>
          <w:rFonts w:ascii="Arial" w:hAnsi="Arial" w:cs="Arial"/>
          <w:color w:val="000000" w:themeColor="text1"/>
          <w:sz w:val="22"/>
          <w:szCs w:val="22"/>
        </w:rPr>
        <w:t>:00 horas.</w:t>
      </w:r>
    </w:p>
    <w:p w:rsidR="00CE108D" w:rsidRPr="00CE108D" w:rsidRDefault="00CE108D" w:rsidP="00CE108D">
      <w:pPr>
        <w:pStyle w:val="Prrafodelista"/>
        <w:rPr>
          <w:rFonts w:ascii="Arial" w:hAnsi="Arial" w:cs="Arial"/>
          <w:bCs/>
          <w:sz w:val="22"/>
          <w:szCs w:val="22"/>
        </w:rPr>
      </w:pPr>
    </w:p>
    <w:p w:rsidR="00CE108D" w:rsidRPr="00BE29C6" w:rsidRDefault="00CE108D" w:rsidP="00CE108D">
      <w:pPr>
        <w:pStyle w:val="Prrafodelista"/>
        <w:tabs>
          <w:tab w:val="left" w:pos="7260"/>
        </w:tabs>
        <w:spacing w:line="276" w:lineRule="auto"/>
        <w:ind w:left="720"/>
        <w:jc w:val="both"/>
        <w:rPr>
          <w:rFonts w:ascii="Arial" w:hAnsi="Arial" w:cs="Arial"/>
          <w:bCs/>
          <w:sz w:val="22"/>
          <w:szCs w:val="22"/>
        </w:rPr>
      </w:pPr>
    </w:p>
    <w:p w:rsidR="00E92B1C" w:rsidRPr="00CE108D" w:rsidRDefault="00CE108D" w:rsidP="00CE108D">
      <w:pPr>
        <w:pStyle w:val="Prrafodelista"/>
        <w:numPr>
          <w:ilvl w:val="0"/>
          <w:numId w:val="34"/>
        </w:numPr>
        <w:tabs>
          <w:tab w:val="left" w:pos="7260"/>
        </w:tabs>
        <w:spacing w:line="276" w:lineRule="auto"/>
        <w:jc w:val="both"/>
        <w:rPr>
          <w:rFonts w:ascii="Arial" w:hAnsi="Arial" w:cs="Arial"/>
          <w:bCs/>
          <w:sz w:val="22"/>
          <w:szCs w:val="22"/>
        </w:rPr>
      </w:pPr>
      <w:r w:rsidRPr="005E766D">
        <w:rPr>
          <w:rFonts w:ascii="Arial" w:hAnsi="Arial" w:cs="Arial"/>
          <w:color w:val="000000" w:themeColor="text1"/>
          <w:sz w:val="22"/>
          <w:szCs w:val="22"/>
        </w:rPr>
        <w:t>Con fecha</w:t>
      </w:r>
      <w:r>
        <w:rPr>
          <w:rFonts w:ascii="Arial" w:hAnsi="Arial" w:cs="Arial"/>
          <w:color w:val="000000" w:themeColor="text1"/>
          <w:sz w:val="22"/>
          <w:szCs w:val="22"/>
        </w:rPr>
        <w:t xml:space="preserve"> 7 de marzo de 2016 se publicó en el Sistema </w:t>
      </w:r>
      <w:proofErr w:type="spellStart"/>
      <w:r>
        <w:rPr>
          <w:rFonts w:ascii="Arial" w:hAnsi="Arial" w:cs="Arial"/>
          <w:color w:val="000000" w:themeColor="text1"/>
          <w:sz w:val="22"/>
          <w:szCs w:val="22"/>
        </w:rPr>
        <w:t>CompraNet</w:t>
      </w:r>
      <w:proofErr w:type="spellEnd"/>
      <w:r>
        <w:rPr>
          <w:rFonts w:ascii="Arial" w:hAnsi="Arial" w:cs="Arial"/>
          <w:color w:val="000000" w:themeColor="text1"/>
          <w:sz w:val="22"/>
          <w:szCs w:val="22"/>
        </w:rPr>
        <w:t>, el</w:t>
      </w:r>
      <w:r w:rsidRPr="005E766D">
        <w:rPr>
          <w:rFonts w:ascii="Arial" w:hAnsi="Arial" w:cs="Arial"/>
          <w:color w:val="000000" w:themeColor="text1"/>
          <w:sz w:val="22"/>
          <w:szCs w:val="22"/>
        </w:rPr>
        <w:t xml:space="preserve"> “</w:t>
      </w:r>
      <w:r>
        <w:rPr>
          <w:rFonts w:ascii="Arial" w:hAnsi="Arial" w:cs="Arial"/>
          <w:b/>
          <w:i/>
          <w:color w:val="000000" w:themeColor="text1"/>
          <w:sz w:val="22"/>
          <w:szCs w:val="22"/>
        </w:rPr>
        <w:t>Aviso por medio del</w:t>
      </w:r>
      <w:r w:rsidRPr="005E766D">
        <w:rPr>
          <w:rFonts w:ascii="Arial" w:hAnsi="Arial" w:cs="Arial"/>
          <w:b/>
          <w:i/>
          <w:color w:val="000000" w:themeColor="text1"/>
          <w:sz w:val="22"/>
          <w:szCs w:val="22"/>
        </w:rPr>
        <w:t xml:space="preserve"> c</w:t>
      </w:r>
      <w:r>
        <w:rPr>
          <w:rFonts w:ascii="Arial" w:hAnsi="Arial" w:cs="Arial"/>
          <w:b/>
          <w:i/>
          <w:color w:val="000000" w:themeColor="text1"/>
          <w:sz w:val="22"/>
          <w:szCs w:val="22"/>
        </w:rPr>
        <w:t>ual</w:t>
      </w:r>
      <w:r w:rsidRPr="005E766D">
        <w:rPr>
          <w:rFonts w:ascii="Arial" w:hAnsi="Arial" w:cs="Arial"/>
          <w:b/>
          <w:i/>
          <w:color w:val="000000" w:themeColor="text1"/>
          <w:sz w:val="22"/>
          <w:szCs w:val="22"/>
        </w:rPr>
        <w:t xml:space="preserve"> se m</w:t>
      </w:r>
      <w:r>
        <w:rPr>
          <w:rFonts w:ascii="Arial" w:hAnsi="Arial" w:cs="Arial"/>
          <w:b/>
          <w:i/>
          <w:color w:val="000000" w:themeColor="text1"/>
          <w:sz w:val="22"/>
          <w:szCs w:val="22"/>
        </w:rPr>
        <w:t>odificó</w:t>
      </w:r>
      <w:r w:rsidRPr="005E766D">
        <w:rPr>
          <w:rFonts w:ascii="Arial" w:hAnsi="Arial" w:cs="Arial"/>
          <w:b/>
          <w:i/>
          <w:color w:val="000000" w:themeColor="text1"/>
          <w:sz w:val="22"/>
          <w:szCs w:val="22"/>
        </w:rPr>
        <w:t xml:space="preserve"> el Plazo Máximo en que se daría respuesta a las preguntas formuladas por los licitante</w:t>
      </w:r>
      <w:r>
        <w:rPr>
          <w:rFonts w:ascii="Arial" w:hAnsi="Arial" w:cs="Arial"/>
          <w:b/>
          <w:i/>
          <w:color w:val="000000" w:themeColor="text1"/>
          <w:sz w:val="22"/>
          <w:szCs w:val="22"/>
        </w:rPr>
        <w:t>s relacionadas con las respuestas</w:t>
      </w:r>
      <w:r w:rsidRPr="005E766D">
        <w:rPr>
          <w:rFonts w:ascii="Arial" w:hAnsi="Arial" w:cs="Arial"/>
          <w:b/>
          <w:i/>
          <w:color w:val="000000" w:themeColor="text1"/>
          <w:sz w:val="22"/>
          <w:szCs w:val="22"/>
        </w:rPr>
        <w:t xml:space="preserve"> emitidas en la Junta de Aclaraciones”</w:t>
      </w:r>
      <w:r w:rsidRPr="005E766D">
        <w:rPr>
          <w:rFonts w:ascii="Arial" w:hAnsi="Arial" w:cs="Arial"/>
          <w:color w:val="000000" w:themeColor="text1"/>
          <w:sz w:val="22"/>
          <w:szCs w:val="22"/>
        </w:rPr>
        <w:t xml:space="preserve">, lo anterior de conformidad con lo dispuesto por el artículo 46 fracción II del </w:t>
      </w:r>
      <w:r>
        <w:rPr>
          <w:rFonts w:ascii="Arial" w:hAnsi="Arial" w:cs="Arial"/>
          <w:color w:val="000000" w:themeColor="text1"/>
          <w:sz w:val="22"/>
          <w:szCs w:val="22"/>
        </w:rPr>
        <w:t>“</w:t>
      </w:r>
      <w:r w:rsidRPr="005E766D">
        <w:rPr>
          <w:rFonts w:ascii="Arial" w:hAnsi="Arial" w:cs="Arial"/>
          <w:color w:val="000000" w:themeColor="text1"/>
          <w:sz w:val="22"/>
          <w:szCs w:val="22"/>
        </w:rPr>
        <w:t>Reglamento</w:t>
      </w:r>
      <w:r>
        <w:rPr>
          <w:rFonts w:ascii="Arial" w:hAnsi="Arial" w:cs="Arial"/>
          <w:color w:val="000000" w:themeColor="text1"/>
          <w:sz w:val="22"/>
          <w:szCs w:val="22"/>
        </w:rPr>
        <w:t>”</w:t>
      </w:r>
      <w:r w:rsidRPr="005E766D">
        <w:rPr>
          <w:rFonts w:ascii="Arial" w:hAnsi="Arial" w:cs="Arial"/>
          <w:color w:val="000000" w:themeColor="text1"/>
          <w:sz w:val="22"/>
          <w:szCs w:val="22"/>
        </w:rPr>
        <w:t>, modificando d</w:t>
      </w:r>
      <w:r>
        <w:rPr>
          <w:rFonts w:ascii="Arial" w:hAnsi="Arial" w:cs="Arial"/>
          <w:color w:val="000000" w:themeColor="text1"/>
          <w:sz w:val="22"/>
          <w:szCs w:val="22"/>
        </w:rPr>
        <w:t>icho plazo para el 8 de marzo de 2016 a las 17</w:t>
      </w:r>
      <w:r w:rsidRPr="005E766D">
        <w:rPr>
          <w:rFonts w:ascii="Arial" w:hAnsi="Arial" w:cs="Arial"/>
          <w:color w:val="000000" w:themeColor="text1"/>
          <w:sz w:val="22"/>
          <w:szCs w:val="22"/>
        </w:rPr>
        <w:t>:00 horas.</w:t>
      </w:r>
    </w:p>
    <w:p w:rsidR="002420B0" w:rsidRPr="002420B0" w:rsidRDefault="002420B0" w:rsidP="002420B0">
      <w:pPr>
        <w:tabs>
          <w:tab w:val="left" w:pos="7260"/>
        </w:tabs>
        <w:jc w:val="both"/>
        <w:rPr>
          <w:rFonts w:ascii="Arial" w:hAnsi="Arial" w:cs="Arial"/>
          <w:color w:val="000000" w:themeColor="text1"/>
          <w:sz w:val="22"/>
          <w:szCs w:val="22"/>
        </w:rPr>
      </w:pPr>
    </w:p>
    <w:p w:rsidR="002420B0" w:rsidRPr="002420B0" w:rsidRDefault="002420B0" w:rsidP="002420B0">
      <w:pPr>
        <w:tabs>
          <w:tab w:val="left" w:pos="7260"/>
        </w:tabs>
        <w:jc w:val="both"/>
        <w:rPr>
          <w:rFonts w:ascii="Arial" w:hAnsi="Arial" w:cs="Arial"/>
          <w:color w:val="000000" w:themeColor="text1"/>
          <w:sz w:val="22"/>
          <w:szCs w:val="22"/>
        </w:rPr>
      </w:pPr>
      <w:r w:rsidRPr="002420B0">
        <w:rPr>
          <w:rFonts w:ascii="Arial" w:hAnsi="Arial" w:cs="Arial"/>
          <w:color w:val="000000" w:themeColor="text1"/>
          <w:sz w:val="22"/>
          <w:szCs w:val="22"/>
        </w:rPr>
        <w:t xml:space="preserve">Se hace constar que se recibieron en tiempo y forma, de conformidad al artículo 46 fracción II del Reglamento de la Ley, a través de </w:t>
      </w:r>
      <w:proofErr w:type="spellStart"/>
      <w:r w:rsidRPr="002420B0">
        <w:rPr>
          <w:rFonts w:ascii="Arial" w:hAnsi="Arial" w:cs="Arial"/>
          <w:color w:val="000000" w:themeColor="text1"/>
          <w:sz w:val="22"/>
          <w:szCs w:val="22"/>
        </w:rPr>
        <w:t>CompraNet</w:t>
      </w:r>
      <w:proofErr w:type="spellEnd"/>
      <w:r w:rsidRPr="002420B0">
        <w:rPr>
          <w:rFonts w:ascii="Arial" w:hAnsi="Arial" w:cs="Arial"/>
          <w:color w:val="000000" w:themeColor="text1"/>
          <w:sz w:val="22"/>
          <w:szCs w:val="22"/>
        </w:rPr>
        <w:t xml:space="preserve">, preguntas a las respuestas emitidas por el Instituto de las siguientes personas: </w:t>
      </w:r>
    </w:p>
    <w:p w:rsidR="002420B0" w:rsidRPr="006A4756" w:rsidRDefault="002420B0" w:rsidP="002420B0">
      <w:pPr>
        <w:tabs>
          <w:tab w:val="left" w:pos="7260"/>
        </w:tabs>
        <w:jc w:val="both"/>
        <w:rPr>
          <w:rFonts w:ascii="Arial" w:hAnsi="Arial" w:cs="Arial"/>
          <w:color w:val="000000" w:themeColor="text1"/>
          <w:sz w:val="20"/>
          <w:szCs w:val="20"/>
        </w:rPr>
      </w:pPr>
    </w:p>
    <w:p w:rsidR="002420B0" w:rsidRDefault="002420B0" w:rsidP="002420B0">
      <w:pPr>
        <w:jc w:val="both"/>
        <w:rPr>
          <w:rFonts w:ascii="Arial" w:hAnsi="Arial" w:cs="Arial"/>
          <w:b/>
          <w:color w:val="000000" w:themeColor="text1"/>
          <w:sz w:val="20"/>
          <w:szCs w:val="20"/>
          <w:highlight w:val="cyan"/>
        </w:rPr>
      </w:pPr>
    </w:p>
    <w:tbl>
      <w:tblPr>
        <w:tblStyle w:val="Tablaconcuadrcula"/>
        <w:tblW w:w="4650" w:type="pct"/>
        <w:jc w:val="center"/>
        <w:tblInd w:w="-1552" w:type="dxa"/>
        <w:tblLook w:val="04A0" w:firstRow="1" w:lastRow="0" w:firstColumn="1" w:lastColumn="0" w:noHBand="0" w:noVBand="1"/>
      </w:tblPr>
      <w:tblGrid>
        <w:gridCol w:w="722"/>
        <w:gridCol w:w="6595"/>
        <w:gridCol w:w="2158"/>
      </w:tblGrid>
      <w:tr w:rsidR="00E41218" w:rsidRPr="00321201" w:rsidTr="00E41218">
        <w:trPr>
          <w:trHeight w:val="414"/>
          <w:tblHeader/>
          <w:jc w:val="center"/>
        </w:trPr>
        <w:tc>
          <w:tcPr>
            <w:tcW w:w="381" w:type="pct"/>
            <w:shd w:val="clear" w:color="auto" w:fill="1F497D" w:themeFill="text2"/>
            <w:vAlign w:val="center"/>
          </w:tcPr>
          <w:p w:rsidR="00E41218" w:rsidRPr="00321201" w:rsidRDefault="00E41218" w:rsidP="00E41218">
            <w:pPr>
              <w:jc w:val="center"/>
              <w:rPr>
                <w:rFonts w:ascii="Arial" w:hAnsi="Arial" w:cs="Arial"/>
                <w:b/>
                <w:color w:val="FFFFFF" w:themeColor="background1"/>
                <w:sz w:val="20"/>
                <w:szCs w:val="20"/>
              </w:rPr>
            </w:pPr>
            <w:r w:rsidRPr="00321201">
              <w:rPr>
                <w:rFonts w:ascii="Arial" w:hAnsi="Arial" w:cs="Arial"/>
                <w:b/>
                <w:color w:val="FFFFFF" w:themeColor="background1"/>
                <w:sz w:val="20"/>
                <w:szCs w:val="20"/>
              </w:rPr>
              <w:t>No.</w:t>
            </w:r>
          </w:p>
        </w:tc>
        <w:tc>
          <w:tcPr>
            <w:tcW w:w="3480" w:type="pct"/>
            <w:shd w:val="clear" w:color="auto" w:fill="1F497D" w:themeFill="text2"/>
            <w:vAlign w:val="center"/>
          </w:tcPr>
          <w:p w:rsidR="00E41218" w:rsidRPr="00321201" w:rsidRDefault="00E41218" w:rsidP="00E41218">
            <w:pPr>
              <w:jc w:val="center"/>
              <w:rPr>
                <w:rFonts w:ascii="Arial" w:hAnsi="Arial" w:cs="Arial"/>
                <w:b/>
                <w:color w:val="FFFFFF" w:themeColor="background1"/>
                <w:sz w:val="20"/>
                <w:szCs w:val="20"/>
              </w:rPr>
            </w:pPr>
            <w:r w:rsidRPr="00321201">
              <w:rPr>
                <w:rFonts w:ascii="Arial" w:hAnsi="Arial" w:cs="Arial"/>
                <w:b/>
                <w:color w:val="FFFFFF" w:themeColor="background1"/>
                <w:sz w:val="20"/>
                <w:szCs w:val="20"/>
              </w:rPr>
              <w:t>NOMBRE, RAZÓN O DENOMINACIÓN SOCIAL</w:t>
            </w:r>
          </w:p>
        </w:tc>
        <w:tc>
          <w:tcPr>
            <w:tcW w:w="1139" w:type="pct"/>
            <w:shd w:val="clear" w:color="auto" w:fill="1F497D" w:themeFill="text2"/>
            <w:vAlign w:val="center"/>
          </w:tcPr>
          <w:p w:rsidR="00E41218" w:rsidRPr="00321201" w:rsidRDefault="00E41218" w:rsidP="00E41218">
            <w:pPr>
              <w:jc w:val="center"/>
              <w:rPr>
                <w:rFonts w:ascii="Arial" w:hAnsi="Arial" w:cs="Arial"/>
                <w:b/>
                <w:color w:val="FFFFFF" w:themeColor="background1"/>
                <w:sz w:val="20"/>
                <w:szCs w:val="20"/>
              </w:rPr>
            </w:pPr>
            <w:r w:rsidRPr="00321201">
              <w:rPr>
                <w:rFonts w:ascii="Arial" w:hAnsi="Arial" w:cs="Arial"/>
                <w:b/>
                <w:color w:val="FFFFFF" w:themeColor="background1"/>
                <w:sz w:val="20"/>
                <w:szCs w:val="20"/>
              </w:rPr>
              <w:t>CANTIDAD DE REPREGUNTAS</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ABALAT,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7</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ABBOTT LABORATORIES DE MÉXICO,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5</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3</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CENTRUM PROMOTORA INTERNACIONAL,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38</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4</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CRIOLAB MEDICA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1</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5</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DICIPA,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6</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DISTRIBUIDORA LHAG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9</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7</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 xml:space="preserve">DISTRIBUIDORA MÉDICA ORIÓN, S.A. DE C.V. </w:t>
            </w:r>
          </w:p>
        </w:tc>
        <w:tc>
          <w:tcPr>
            <w:tcW w:w="1139" w:type="pct"/>
            <w:shd w:val="clear" w:color="auto" w:fill="auto"/>
          </w:tcPr>
          <w:p w:rsidR="00E41218" w:rsidRPr="00321201" w:rsidRDefault="00E41218" w:rsidP="00E41218">
            <w:pPr>
              <w:jc w:val="center"/>
              <w:rPr>
                <w:rFonts w:ascii="Arial" w:hAnsi="Arial" w:cs="Arial"/>
                <w:b/>
                <w:i/>
                <w:color w:val="000000"/>
                <w:sz w:val="20"/>
                <w:szCs w:val="20"/>
                <w:lang w:eastAsia="es-MX"/>
              </w:rPr>
            </w:pPr>
            <w:r w:rsidRPr="00321201">
              <w:rPr>
                <w:rFonts w:ascii="Arial" w:hAnsi="Arial" w:cs="Arial"/>
                <w:b/>
                <w:i/>
                <w:color w:val="000000"/>
                <w:sz w:val="20"/>
                <w:szCs w:val="20"/>
                <w:lang w:eastAsia="es-MX"/>
              </w:rPr>
              <w:t>3</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8</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DISTRIBUIDORA QUÍMICA  Y HOSPITALARIA GAP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3</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9</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HEMOSER,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8</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10</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IL DIAGNOSTICS,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40</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11</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IMPROMED</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30</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12</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INSTRUMENTOS Y EQUIPOS FALCON,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49</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13</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LABORATORIOS DAI MÉXICO,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8</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14</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LABORATORIOS LICON,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5</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15</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MDM-MEDICA DIAGNOSTICA DEL MAYAB,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14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16</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MÉDICO NET,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17</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ORTHO-CLINICAL DIAGNOSTICS MEXICO OPERATIONS, S DE R.L.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18</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val="en-US" w:eastAsia="es-MX"/>
              </w:rPr>
            </w:pPr>
            <w:r w:rsidRPr="00321201">
              <w:rPr>
                <w:rFonts w:ascii="Arial" w:hAnsi="Arial" w:cs="Arial"/>
                <w:i/>
                <w:color w:val="000000"/>
                <w:sz w:val="20"/>
                <w:szCs w:val="20"/>
                <w:lang w:val="en-US" w:eastAsia="es-MX"/>
              </w:rPr>
              <w:t>PHARMACUR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val="en-US" w:eastAsia="es-MX"/>
              </w:rPr>
            </w:pPr>
            <w:r w:rsidRPr="00321201">
              <w:rPr>
                <w:rFonts w:ascii="Arial" w:hAnsi="Arial" w:cs="Arial"/>
                <w:b/>
                <w:color w:val="000000"/>
                <w:sz w:val="20"/>
                <w:szCs w:val="20"/>
                <w:lang w:val="en-US" w:eastAsia="es-MX"/>
              </w:rPr>
              <w:t>21</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19</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val="en-US" w:eastAsia="es-MX"/>
              </w:rPr>
            </w:pPr>
            <w:r w:rsidRPr="00321201">
              <w:rPr>
                <w:rFonts w:ascii="Arial" w:hAnsi="Arial" w:cs="Arial"/>
                <w:i/>
                <w:color w:val="000000"/>
                <w:sz w:val="20"/>
                <w:szCs w:val="20"/>
                <w:lang w:val="en-US" w:eastAsia="es-MX"/>
              </w:rPr>
              <w:t>PRODUCTOS ROCHE</w:t>
            </w:r>
          </w:p>
        </w:tc>
        <w:tc>
          <w:tcPr>
            <w:tcW w:w="1139" w:type="pct"/>
            <w:shd w:val="clear" w:color="auto" w:fill="auto"/>
          </w:tcPr>
          <w:p w:rsidR="00E41218" w:rsidRPr="00321201" w:rsidRDefault="00E41218" w:rsidP="00E41218">
            <w:pPr>
              <w:jc w:val="center"/>
              <w:rPr>
                <w:rFonts w:ascii="Arial" w:hAnsi="Arial" w:cs="Arial"/>
                <w:b/>
                <w:color w:val="000000"/>
                <w:sz w:val="20"/>
                <w:szCs w:val="20"/>
                <w:lang w:val="en-US" w:eastAsia="es-MX"/>
              </w:rPr>
            </w:pPr>
            <w:r w:rsidRPr="00321201">
              <w:rPr>
                <w:rFonts w:ascii="Arial" w:hAnsi="Arial" w:cs="Arial"/>
                <w:b/>
                <w:color w:val="000000"/>
                <w:sz w:val="20"/>
                <w:szCs w:val="20"/>
                <w:lang w:val="en-US"/>
              </w:rPr>
              <w:t>21</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20</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SELECCIONES MÉDICAS DEL CENTRO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37</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21</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SIEMENS HEALTHCARE DIAGNOSTICS,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lang w:eastAsia="es-MX"/>
              </w:rPr>
              <w:t>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22</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TERUMO BCT MEXICO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4</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23</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eastAsia="es-MX"/>
              </w:rPr>
            </w:pPr>
            <w:r w:rsidRPr="00321201">
              <w:rPr>
                <w:rFonts w:ascii="Arial" w:hAnsi="Arial" w:cs="Arial"/>
                <w:i/>
                <w:color w:val="000000"/>
                <w:sz w:val="20"/>
                <w:szCs w:val="20"/>
                <w:lang w:eastAsia="es-MX"/>
              </w:rPr>
              <w:t>TESI DE MÉXICO,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val="en-US" w:eastAsia="es-MX"/>
              </w:rPr>
            </w:pPr>
            <w:r w:rsidRPr="00321201">
              <w:rPr>
                <w:rFonts w:ascii="Arial" w:hAnsi="Arial" w:cs="Arial"/>
                <w:b/>
                <w:color w:val="000000"/>
                <w:sz w:val="20"/>
                <w:szCs w:val="20"/>
                <w:lang w:val="en-US" w:eastAsia="es-MX"/>
              </w:rPr>
              <w:t>25</w:t>
            </w:r>
          </w:p>
        </w:tc>
      </w:tr>
      <w:tr w:rsidR="00E41218" w:rsidRPr="00321201" w:rsidTr="00E41218">
        <w:trPr>
          <w:trHeight w:val="414"/>
          <w:jc w:val="center"/>
        </w:trPr>
        <w:tc>
          <w:tcPr>
            <w:tcW w:w="381"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24</w:t>
            </w:r>
          </w:p>
        </w:tc>
        <w:tc>
          <w:tcPr>
            <w:tcW w:w="3480" w:type="pct"/>
            <w:shd w:val="clear" w:color="auto" w:fill="auto"/>
            <w:vAlign w:val="center"/>
          </w:tcPr>
          <w:p w:rsidR="00E41218" w:rsidRPr="00321201" w:rsidRDefault="00E41218" w:rsidP="00E41218">
            <w:pPr>
              <w:jc w:val="center"/>
              <w:rPr>
                <w:rFonts w:ascii="Arial" w:hAnsi="Arial" w:cs="Arial"/>
                <w:i/>
                <w:color w:val="000000"/>
                <w:sz w:val="20"/>
                <w:szCs w:val="20"/>
                <w:lang w:val="en-US" w:eastAsia="es-MX"/>
              </w:rPr>
            </w:pPr>
            <w:r w:rsidRPr="00321201">
              <w:rPr>
                <w:rFonts w:ascii="Arial" w:hAnsi="Arial" w:cs="Arial"/>
                <w:i/>
                <w:color w:val="000000"/>
                <w:sz w:val="20"/>
                <w:szCs w:val="20"/>
                <w:lang w:val="en-US" w:eastAsia="es-MX"/>
              </w:rPr>
              <w:t>TH SOFTWARE S.A. DE C.V.</w:t>
            </w:r>
          </w:p>
        </w:tc>
        <w:tc>
          <w:tcPr>
            <w:tcW w:w="1139" w:type="pct"/>
            <w:shd w:val="clear" w:color="auto" w:fill="auto"/>
          </w:tcPr>
          <w:p w:rsidR="00E41218" w:rsidRPr="00321201" w:rsidRDefault="00E41218" w:rsidP="00E41218">
            <w:pPr>
              <w:jc w:val="center"/>
              <w:rPr>
                <w:rFonts w:ascii="Arial" w:hAnsi="Arial" w:cs="Arial"/>
                <w:b/>
                <w:color w:val="000000"/>
                <w:sz w:val="20"/>
                <w:szCs w:val="20"/>
                <w:lang w:eastAsia="es-MX"/>
              </w:rPr>
            </w:pPr>
            <w:r w:rsidRPr="00321201">
              <w:rPr>
                <w:rFonts w:ascii="Arial" w:hAnsi="Arial" w:cs="Arial"/>
                <w:b/>
                <w:color w:val="000000"/>
                <w:sz w:val="20"/>
                <w:szCs w:val="20"/>
              </w:rPr>
              <w:t>5</w:t>
            </w:r>
          </w:p>
        </w:tc>
      </w:tr>
      <w:tr w:rsidR="00E41218" w:rsidRPr="002D1CDD" w:rsidTr="00E41218">
        <w:trPr>
          <w:trHeight w:val="282"/>
          <w:jc w:val="center"/>
        </w:trPr>
        <w:tc>
          <w:tcPr>
            <w:tcW w:w="381" w:type="pct"/>
            <w:vAlign w:val="center"/>
          </w:tcPr>
          <w:p w:rsidR="00E41218" w:rsidRPr="00321201" w:rsidRDefault="00E41218" w:rsidP="00E41218">
            <w:pPr>
              <w:jc w:val="center"/>
              <w:rPr>
                <w:rFonts w:ascii="Arial" w:hAnsi="Arial" w:cs="Arial"/>
                <w:b/>
                <w:bCs/>
                <w:color w:val="000000"/>
                <w:sz w:val="20"/>
                <w:szCs w:val="20"/>
              </w:rPr>
            </w:pPr>
          </w:p>
        </w:tc>
        <w:tc>
          <w:tcPr>
            <w:tcW w:w="3480" w:type="pct"/>
            <w:vAlign w:val="center"/>
          </w:tcPr>
          <w:p w:rsidR="00E41218" w:rsidRPr="00321201"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TOTAL</w:t>
            </w:r>
          </w:p>
        </w:tc>
        <w:tc>
          <w:tcPr>
            <w:tcW w:w="1139" w:type="pct"/>
            <w:vAlign w:val="center"/>
          </w:tcPr>
          <w:p w:rsidR="00E41218" w:rsidRPr="003C3AD9" w:rsidRDefault="00E41218" w:rsidP="00E41218">
            <w:pPr>
              <w:jc w:val="center"/>
              <w:rPr>
                <w:rFonts w:ascii="Arial" w:hAnsi="Arial" w:cs="Arial"/>
                <w:b/>
                <w:bCs/>
                <w:color w:val="000000"/>
                <w:sz w:val="20"/>
                <w:szCs w:val="20"/>
              </w:rPr>
            </w:pPr>
            <w:r w:rsidRPr="00321201">
              <w:rPr>
                <w:rFonts w:ascii="Arial" w:hAnsi="Arial" w:cs="Arial"/>
                <w:b/>
                <w:bCs/>
                <w:color w:val="000000"/>
                <w:sz w:val="20"/>
                <w:szCs w:val="20"/>
              </w:rPr>
              <w:t>389</w:t>
            </w:r>
          </w:p>
        </w:tc>
      </w:tr>
    </w:tbl>
    <w:p w:rsidR="002420B0" w:rsidRDefault="002420B0" w:rsidP="002420B0">
      <w:pPr>
        <w:jc w:val="both"/>
        <w:rPr>
          <w:rFonts w:ascii="Arial" w:hAnsi="Arial" w:cs="Arial"/>
          <w:b/>
          <w:color w:val="000000" w:themeColor="text1"/>
          <w:sz w:val="20"/>
          <w:szCs w:val="20"/>
          <w:highlight w:val="cyan"/>
        </w:rPr>
      </w:pPr>
    </w:p>
    <w:p w:rsidR="00321201" w:rsidRDefault="00321201" w:rsidP="002420B0">
      <w:pPr>
        <w:jc w:val="both"/>
        <w:rPr>
          <w:rFonts w:ascii="Arial" w:hAnsi="Arial" w:cs="Arial"/>
          <w:b/>
          <w:color w:val="000000" w:themeColor="text1"/>
          <w:sz w:val="20"/>
          <w:szCs w:val="20"/>
          <w:highlight w:val="cyan"/>
        </w:rPr>
      </w:pPr>
    </w:p>
    <w:p w:rsidR="00841FB6" w:rsidRDefault="00841FB6" w:rsidP="00841FB6">
      <w:pPr>
        <w:tabs>
          <w:tab w:val="left" w:pos="5580"/>
          <w:tab w:val="left" w:pos="7260"/>
        </w:tabs>
        <w:jc w:val="both"/>
        <w:rPr>
          <w:rFonts w:ascii="Arial" w:hAnsi="Arial" w:cs="Arial"/>
          <w:color w:val="000000" w:themeColor="text1"/>
          <w:sz w:val="22"/>
          <w:szCs w:val="22"/>
        </w:rPr>
      </w:pPr>
      <w:r>
        <w:rPr>
          <w:rFonts w:ascii="Arial" w:hAnsi="Arial" w:cs="Arial"/>
          <w:color w:val="000000" w:themeColor="text1"/>
          <w:sz w:val="22"/>
          <w:szCs w:val="22"/>
        </w:rPr>
        <w:t xml:space="preserve">Acto seguido, se procede a </w:t>
      </w:r>
      <w:r w:rsidRPr="002420B0">
        <w:rPr>
          <w:rFonts w:ascii="Arial" w:hAnsi="Arial" w:cs="Arial"/>
          <w:color w:val="000000" w:themeColor="text1"/>
          <w:sz w:val="22"/>
          <w:szCs w:val="22"/>
        </w:rPr>
        <w:t xml:space="preserve">dar contestación a las preguntas planteadas por los licitantes en relación a las respuestas emitidas por el Instituto en </w:t>
      </w:r>
      <w:r w:rsidR="00EB5F01">
        <w:rPr>
          <w:rFonts w:ascii="Arial" w:hAnsi="Arial" w:cs="Arial"/>
          <w:color w:val="000000" w:themeColor="text1"/>
          <w:sz w:val="22"/>
          <w:szCs w:val="22"/>
        </w:rPr>
        <w:t xml:space="preserve">el </w:t>
      </w:r>
      <w:r w:rsidR="00321201" w:rsidRPr="00DB3F17">
        <w:rPr>
          <w:rFonts w:ascii="Arial" w:hAnsi="Arial" w:cs="Arial"/>
          <w:b/>
          <w:i/>
          <w:color w:val="000000" w:themeColor="text1"/>
          <w:sz w:val="22"/>
          <w:szCs w:val="22"/>
        </w:rPr>
        <w:t xml:space="preserve">“Aviso por el que se dan a conocer Aclaraciones a la Convocatoria, así como las Respuestas a las Preguntas realizadas por los Licitantes” </w:t>
      </w:r>
      <w:r w:rsidR="00321201">
        <w:rPr>
          <w:rFonts w:ascii="Arial" w:hAnsi="Arial" w:cs="Arial"/>
          <w:color w:val="000000" w:themeColor="text1"/>
          <w:sz w:val="22"/>
          <w:szCs w:val="22"/>
        </w:rPr>
        <w:t>de fecha 16</w:t>
      </w:r>
      <w:r w:rsidR="001977B1">
        <w:rPr>
          <w:rFonts w:ascii="Arial" w:hAnsi="Arial" w:cs="Arial"/>
          <w:color w:val="000000" w:themeColor="text1"/>
          <w:sz w:val="22"/>
          <w:szCs w:val="22"/>
        </w:rPr>
        <w:t xml:space="preserve"> de febrero</w:t>
      </w:r>
      <w:r w:rsidR="00321201">
        <w:rPr>
          <w:rFonts w:ascii="Arial" w:hAnsi="Arial" w:cs="Arial"/>
          <w:color w:val="000000" w:themeColor="text1"/>
          <w:sz w:val="22"/>
          <w:szCs w:val="22"/>
        </w:rPr>
        <w:t xml:space="preserve"> de 2016:</w:t>
      </w:r>
      <w:r w:rsidRPr="002420B0">
        <w:rPr>
          <w:rFonts w:ascii="Arial" w:hAnsi="Arial" w:cs="Arial"/>
          <w:color w:val="000000" w:themeColor="text1"/>
          <w:sz w:val="22"/>
          <w:szCs w:val="22"/>
        </w:rPr>
        <w:t xml:space="preserve"> </w:t>
      </w:r>
    </w:p>
    <w:p w:rsidR="00841FB6" w:rsidRDefault="00841FB6" w:rsidP="00841FB6">
      <w:pPr>
        <w:tabs>
          <w:tab w:val="left" w:pos="5580"/>
          <w:tab w:val="left" w:pos="7260"/>
        </w:tabs>
        <w:jc w:val="both"/>
        <w:rPr>
          <w:rFonts w:ascii="Arial" w:hAnsi="Arial" w:cs="Arial"/>
          <w:color w:val="000000" w:themeColor="text1"/>
          <w:sz w:val="22"/>
          <w:szCs w:val="22"/>
        </w:rPr>
      </w:pPr>
    </w:p>
    <w:p w:rsidR="00841FB6" w:rsidRDefault="00841FB6" w:rsidP="002420B0">
      <w:pPr>
        <w:jc w:val="both"/>
        <w:rPr>
          <w:rFonts w:ascii="Arial" w:hAnsi="Arial" w:cs="Arial"/>
          <w:b/>
          <w:color w:val="000000" w:themeColor="text1"/>
          <w:sz w:val="20"/>
          <w:szCs w:val="20"/>
          <w:highlight w:val="cyan"/>
        </w:rPr>
      </w:pPr>
    </w:p>
    <w:p w:rsidR="00841FB6" w:rsidRDefault="00841FB6" w:rsidP="002420B0">
      <w:pPr>
        <w:jc w:val="both"/>
        <w:rPr>
          <w:rFonts w:ascii="Arial" w:hAnsi="Arial" w:cs="Arial"/>
          <w:b/>
          <w:color w:val="000000" w:themeColor="text1"/>
          <w:sz w:val="20"/>
          <w:szCs w:val="20"/>
          <w:highlight w:val="cyan"/>
        </w:rPr>
      </w:pPr>
    </w:p>
    <w:p w:rsidR="002C529A" w:rsidRPr="002C529A" w:rsidRDefault="002C529A" w:rsidP="002C529A">
      <w:pPr>
        <w:jc w:val="center"/>
        <w:rPr>
          <w:rFonts w:ascii="Arial" w:hAnsi="Arial" w:cs="Arial"/>
          <w:b/>
          <w:color w:val="000000" w:themeColor="text1"/>
          <w:sz w:val="20"/>
          <w:szCs w:val="20"/>
        </w:rPr>
      </w:pPr>
      <w:r w:rsidRPr="002C529A">
        <w:rPr>
          <w:rFonts w:ascii="Arial" w:hAnsi="Arial" w:cs="Arial"/>
          <w:b/>
          <w:color w:val="000000" w:themeColor="text1"/>
          <w:sz w:val="20"/>
          <w:szCs w:val="20"/>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9" o:title=""/>
          </v:shape>
          <o:OLEObject Type="Embed" ProgID="Excel.Sheet.12" ShapeID="_x0000_i1025" DrawAspect="Icon" ObjectID="_1518966103" r:id="rId10"/>
        </w:object>
      </w:r>
    </w:p>
    <w:p w:rsidR="002C529A" w:rsidRPr="006A4756" w:rsidRDefault="002C529A" w:rsidP="002420B0">
      <w:pPr>
        <w:jc w:val="both"/>
        <w:rPr>
          <w:rFonts w:ascii="Arial" w:hAnsi="Arial" w:cs="Arial"/>
          <w:b/>
          <w:color w:val="000000" w:themeColor="text1"/>
          <w:sz w:val="20"/>
          <w:szCs w:val="20"/>
          <w:highlight w:val="cyan"/>
        </w:rPr>
      </w:pPr>
    </w:p>
    <w:p w:rsidR="00321201" w:rsidRDefault="00321201" w:rsidP="002420B0">
      <w:pPr>
        <w:tabs>
          <w:tab w:val="left" w:pos="5580"/>
          <w:tab w:val="left" w:pos="7260"/>
        </w:tabs>
        <w:jc w:val="both"/>
        <w:rPr>
          <w:rFonts w:ascii="Arial" w:hAnsi="Arial" w:cs="Arial"/>
          <w:b/>
          <w:i/>
          <w:sz w:val="22"/>
          <w:szCs w:val="22"/>
          <w:u w:val="single"/>
        </w:rPr>
      </w:pPr>
    </w:p>
    <w:p w:rsidR="002420B0" w:rsidRPr="00841FB6" w:rsidRDefault="002420B0" w:rsidP="002420B0">
      <w:pPr>
        <w:tabs>
          <w:tab w:val="left" w:pos="5580"/>
          <w:tab w:val="left" w:pos="7260"/>
        </w:tabs>
        <w:jc w:val="both"/>
        <w:rPr>
          <w:rFonts w:ascii="Arial" w:hAnsi="Arial" w:cs="Arial"/>
          <w:b/>
          <w:i/>
          <w:sz w:val="22"/>
          <w:szCs w:val="22"/>
          <w:u w:val="single"/>
        </w:rPr>
      </w:pPr>
      <w:r w:rsidRPr="00841FB6">
        <w:rPr>
          <w:rFonts w:ascii="Arial" w:hAnsi="Arial" w:cs="Arial"/>
          <w:b/>
          <w:i/>
          <w:sz w:val="22"/>
          <w:szCs w:val="22"/>
          <w:u w:val="single"/>
        </w:rPr>
        <w:t xml:space="preserve">La </w:t>
      </w:r>
      <w:r w:rsidR="00841FB6" w:rsidRPr="00841FB6">
        <w:rPr>
          <w:rFonts w:ascii="Arial" w:hAnsi="Arial" w:cs="Arial"/>
          <w:b/>
          <w:i/>
          <w:sz w:val="22"/>
          <w:szCs w:val="22"/>
          <w:u w:val="single"/>
        </w:rPr>
        <w:t xml:space="preserve">DIVISIÓN DE SERVICIOS INTEGRALES </w:t>
      </w:r>
      <w:r w:rsidRPr="00841FB6">
        <w:rPr>
          <w:rFonts w:ascii="Arial" w:hAnsi="Arial" w:cs="Arial"/>
          <w:b/>
          <w:i/>
          <w:sz w:val="22"/>
          <w:szCs w:val="22"/>
          <w:u w:val="single"/>
        </w:rPr>
        <w:t>(Área Contratante) realiza</w:t>
      </w:r>
      <w:r w:rsidR="00841FB6">
        <w:rPr>
          <w:rFonts w:ascii="Arial" w:hAnsi="Arial" w:cs="Arial"/>
          <w:b/>
          <w:i/>
          <w:sz w:val="22"/>
          <w:szCs w:val="22"/>
          <w:u w:val="single"/>
        </w:rPr>
        <w:t xml:space="preserve"> la</w:t>
      </w:r>
      <w:r w:rsidR="00C213FA">
        <w:rPr>
          <w:rFonts w:ascii="Arial" w:hAnsi="Arial" w:cs="Arial"/>
          <w:b/>
          <w:i/>
          <w:sz w:val="22"/>
          <w:szCs w:val="22"/>
          <w:u w:val="single"/>
        </w:rPr>
        <w:t>s</w:t>
      </w:r>
      <w:r w:rsidR="00841FB6">
        <w:rPr>
          <w:rFonts w:ascii="Arial" w:hAnsi="Arial" w:cs="Arial"/>
          <w:b/>
          <w:i/>
          <w:sz w:val="22"/>
          <w:szCs w:val="22"/>
          <w:u w:val="single"/>
        </w:rPr>
        <w:t xml:space="preserve"> siguiente</w:t>
      </w:r>
      <w:r w:rsidR="00C213FA">
        <w:rPr>
          <w:rFonts w:ascii="Arial" w:hAnsi="Arial" w:cs="Arial"/>
          <w:b/>
          <w:i/>
          <w:sz w:val="22"/>
          <w:szCs w:val="22"/>
          <w:u w:val="single"/>
        </w:rPr>
        <w:t>s aclaraciones</w:t>
      </w:r>
      <w:r w:rsidRPr="00841FB6">
        <w:rPr>
          <w:rFonts w:ascii="Arial" w:hAnsi="Arial" w:cs="Arial"/>
          <w:b/>
          <w:i/>
          <w:sz w:val="22"/>
          <w:szCs w:val="22"/>
          <w:u w:val="single"/>
        </w:rPr>
        <w:t>:</w:t>
      </w:r>
    </w:p>
    <w:p w:rsidR="002420B0" w:rsidRPr="00790512" w:rsidRDefault="002420B0" w:rsidP="002420B0">
      <w:pPr>
        <w:tabs>
          <w:tab w:val="left" w:pos="5580"/>
          <w:tab w:val="left" w:pos="7260"/>
        </w:tabs>
        <w:jc w:val="both"/>
        <w:rPr>
          <w:rFonts w:ascii="Arial" w:hAnsi="Arial" w:cs="Arial"/>
          <w:color w:val="000000" w:themeColor="text1"/>
          <w:sz w:val="22"/>
          <w:szCs w:val="22"/>
        </w:rPr>
      </w:pPr>
    </w:p>
    <w:p w:rsidR="00790512" w:rsidRPr="00790512" w:rsidRDefault="002420B0" w:rsidP="00790512">
      <w:pPr>
        <w:tabs>
          <w:tab w:val="left" w:pos="5580"/>
          <w:tab w:val="left" w:pos="7260"/>
        </w:tabs>
        <w:jc w:val="both"/>
        <w:rPr>
          <w:rFonts w:ascii="Arial" w:hAnsi="Arial" w:cs="Arial"/>
          <w:sz w:val="22"/>
          <w:szCs w:val="22"/>
        </w:rPr>
      </w:pPr>
      <w:r w:rsidRPr="00790512">
        <w:rPr>
          <w:rFonts w:ascii="Arial" w:hAnsi="Arial" w:cs="Arial"/>
          <w:b/>
          <w:i/>
          <w:color w:val="000000" w:themeColor="text1"/>
          <w:sz w:val="22"/>
          <w:szCs w:val="22"/>
          <w:u w:val="single"/>
        </w:rPr>
        <w:t>Aclaración 1:</w:t>
      </w:r>
      <w:r w:rsidR="00790512" w:rsidRPr="00790512">
        <w:rPr>
          <w:rFonts w:ascii="Arial" w:hAnsi="Arial" w:cs="Arial"/>
          <w:b/>
          <w:i/>
          <w:color w:val="000000" w:themeColor="text1"/>
          <w:sz w:val="22"/>
          <w:szCs w:val="22"/>
          <w:u w:val="single"/>
        </w:rPr>
        <w:t xml:space="preserve"> </w:t>
      </w:r>
      <w:r w:rsidR="008B5D6B">
        <w:rPr>
          <w:rFonts w:ascii="Arial" w:hAnsi="Arial" w:cs="Arial"/>
          <w:sz w:val="22"/>
          <w:szCs w:val="22"/>
        </w:rPr>
        <w:t>En relación a la respuesta de la convocante a la pregunta 6, de</w:t>
      </w:r>
      <w:r w:rsidR="008B5D6B" w:rsidRPr="008B5D6B">
        <w:rPr>
          <w:rFonts w:ascii="Arial" w:hAnsi="Arial" w:cs="Arial"/>
          <w:sz w:val="22"/>
          <w:szCs w:val="22"/>
        </w:rPr>
        <w:t xml:space="preserve">l licitante </w:t>
      </w:r>
      <w:r w:rsidR="008B5D6B">
        <w:rPr>
          <w:rFonts w:ascii="Arial" w:hAnsi="Arial" w:cs="Arial"/>
          <w:sz w:val="22"/>
          <w:szCs w:val="22"/>
        </w:rPr>
        <w:t>IMPROMED</w:t>
      </w:r>
      <w:r w:rsidR="008B5D6B" w:rsidRPr="008B5D6B">
        <w:rPr>
          <w:rFonts w:ascii="Arial" w:hAnsi="Arial" w:cs="Arial"/>
          <w:sz w:val="22"/>
          <w:szCs w:val="22"/>
        </w:rPr>
        <w:t xml:space="preserve">, S.A. DE </w:t>
      </w:r>
      <w:r w:rsidR="008B5D6B">
        <w:rPr>
          <w:rFonts w:ascii="Arial" w:hAnsi="Arial" w:cs="Arial"/>
          <w:sz w:val="22"/>
          <w:szCs w:val="22"/>
        </w:rPr>
        <w:t>C.V.:</w:t>
      </w:r>
    </w:p>
    <w:p w:rsidR="00790512" w:rsidRPr="00790512" w:rsidRDefault="00790512" w:rsidP="00790512">
      <w:pPr>
        <w:tabs>
          <w:tab w:val="left" w:pos="5580"/>
          <w:tab w:val="left" w:pos="7260"/>
        </w:tabs>
        <w:jc w:val="both"/>
        <w:rPr>
          <w:rFonts w:ascii="Arial" w:hAnsi="Arial" w:cs="Arial"/>
          <w:b/>
          <w:i/>
          <w:color w:val="000000" w:themeColor="text1"/>
          <w:sz w:val="22"/>
          <w:szCs w:val="22"/>
          <w:u w:val="single"/>
        </w:rPr>
      </w:pPr>
    </w:p>
    <w:p w:rsidR="00790512" w:rsidRPr="00790512" w:rsidRDefault="00790512" w:rsidP="00790512">
      <w:pPr>
        <w:rPr>
          <w:rFonts w:ascii="Arial" w:hAnsi="Arial" w:cs="Arial"/>
          <w:b/>
          <w:i/>
          <w:sz w:val="22"/>
          <w:szCs w:val="22"/>
        </w:rPr>
      </w:pPr>
      <w:r w:rsidRPr="00790512">
        <w:rPr>
          <w:rFonts w:ascii="Arial" w:hAnsi="Arial" w:cs="Arial"/>
          <w:b/>
          <w:i/>
          <w:sz w:val="22"/>
          <w:szCs w:val="22"/>
        </w:rPr>
        <w:t>DICE:</w:t>
      </w:r>
    </w:p>
    <w:p w:rsidR="00790512" w:rsidRPr="00790512" w:rsidRDefault="00790512" w:rsidP="00790512">
      <w:pPr>
        <w:rPr>
          <w:rFonts w:ascii="Arial" w:hAnsi="Arial" w:cs="Arial"/>
          <w:b/>
          <w:i/>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Se acepta. Se habilita el "Área Adicional de Anexos", para lo cual los licitantes deberán considerar las siguientes instrucciones:</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1.- Este apartado denominado "Área Adicional de Anexos", únicamente podrá ser utilizado para subir archivos relacionados con los requisitos solicitados en los numerales 4.1.1 "PROPUESTA TÉCNICA" y 4.1.2 "PROPUESTA ECONÓMICA" de la convocatoria.</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2.- Los licitantes sólo podrán agregar hasta tres archivos adicionales por requisito.</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 xml:space="preserve">3.- Los archivos que se agreguen a este apartado, deberán identificarse con el numeral e inciso correspondiente (ejemplo: 4.1.1 "PROPUESTA TÉCNICA", INCISO A) "COPIA DEL REGISTRO SANITARIO VIGENTE EXPEDIDO POR LA COFEPRIS DE LA SECRETARIA DE SALUD PARA LOS EQUIPOS Y REACTIVOS REQUERIDOS PARA LA PRESTACIÓN DEL SERVICIO. (COMPLEMENTO) ") </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4.- Deberán estar debidamente foliados y guardar la debida correspondencia.</w:t>
      </w:r>
    </w:p>
    <w:p w:rsidR="008B5D6B" w:rsidRPr="008B5D6B" w:rsidRDefault="008B5D6B" w:rsidP="008B5D6B">
      <w:pPr>
        <w:rPr>
          <w:rFonts w:ascii="Arial" w:hAnsi="Arial" w:cs="Arial"/>
          <w:sz w:val="22"/>
          <w:szCs w:val="22"/>
        </w:rPr>
      </w:pPr>
    </w:p>
    <w:p w:rsidR="008B5D6B" w:rsidRDefault="008B5D6B" w:rsidP="008B5D6B">
      <w:pPr>
        <w:rPr>
          <w:rFonts w:ascii="Arial" w:hAnsi="Arial" w:cs="Arial"/>
          <w:sz w:val="22"/>
          <w:szCs w:val="22"/>
        </w:rPr>
      </w:pPr>
      <w:r w:rsidRPr="008B5D6B">
        <w:rPr>
          <w:rFonts w:ascii="Arial" w:hAnsi="Arial" w:cs="Arial"/>
          <w:sz w:val="22"/>
          <w:szCs w:val="22"/>
        </w:rPr>
        <w:t xml:space="preserve">Se informa que de no cumplir con cada uno de los </w:t>
      </w:r>
      <w:proofErr w:type="spellStart"/>
      <w:r w:rsidRPr="008B5D6B">
        <w:rPr>
          <w:rFonts w:ascii="Arial" w:hAnsi="Arial" w:cs="Arial"/>
          <w:sz w:val="22"/>
          <w:szCs w:val="22"/>
        </w:rPr>
        <w:t>requistos</w:t>
      </w:r>
      <w:proofErr w:type="spellEnd"/>
      <w:r w:rsidRPr="008B5D6B">
        <w:rPr>
          <w:rFonts w:ascii="Arial" w:hAnsi="Arial" w:cs="Arial"/>
          <w:sz w:val="22"/>
          <w:szCs w:val="22"/>
        </w:rPr>
        <w:t xml:space="preserve"> referidos anteriormente, dichos archivos no serán considerados por el Instituto.</w:t>
      </w:r>
    </w:p>
    <w:p w:rsidR="008B5D6B" w:rsidRDefault="008B5D6B" w:rsidP="008B5D6B">
      <w:pPr>
        <w:rPr>
          <w:rFonts w:ascii="Arial" w:hAnsi="Arial" w:cs="Arial"/>
          <w:sz w:val="22"/>
          <w:szCs w:val="22"/>
        </w:rPr>
      </w:pPr>
    </w:p>
    <w:p w:rsidR="008B5D6B" w:rsidRPr="00790512" w:rsidRDefault="008B5D6B" w:rsidP="008B5D6B">
      <w:pPr>
        <w:rPr>
          <w:rFonts w:ascii="Arial" w:hAnsi="Arial" w:cs="Arial"/>
          <w:sz w:val="22"/>
          <w:szCs w:val="22"/>
        </w:rPr>
      </w:pPr>
    </w:p>
    <w:p w:rsidR="00790512" w:rsidRPr="00790512" w:rsidRDefault="00790512" w:rsidP="00790512">
      <w:pPr>
        <w:rPr>
          <w:rFonts w:ascii="Arial" w:hAnsi="Arial" w:cs="Arial"/>
          <w:b/>
          <w:i/>
          <w:sz w:val="22"/>
          <w:szCs w:val="22"/>
        </w:rPr>
      </w:pPr>
      <w:r w:rsidRPr="00790512">
        <w:rPr>
          <w:rFonts w:ascii="Arial" w:hAnsi="Arial" w:cs="Arial"/>
          <w:b/>
          <w:i/>
          <w:sz w:val="22"/>
          <w:szCs w:val="22"/>
        </w:rPr>
        <w:t>DEBE DECIR:</w:t>
      </w:r>
    </w:p>
    <w:p w:rsidR="00790512" w:rsidRPr="00790512" w:rsidRDefault="00790512" w:rsidP="00790512">
      <w:pPr>
        <w:rPr>
          <w:rFonts w:ascii="Arial" w:hAnsi="Arial" w:cs="Arial"/>
          <w:b/>
          <w:i/>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Se acepta. Se habilita el "Área Adicional de Anexos", para lo cual los licitantes deberán considerar las siguientes instrucciones:</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sidRPr="008B5D6B">
        <w:rPr>
          <w:rFonts w:ascii="Arial" w:hAnsi="Arial" w:cs="Arial"/>
          <w:sz w:val="22"/>
          <w:szCs w:val="22"/>
        </w:rPr>
        <w:t>1.- Este apartado denominado "Área Adicional de Anexos", únicamente podrá ser utilizado para subir archivos relacionados con los requisitos solicitados en los numerales 4.1.1 "PROPUESTA TÉCNICA" y 4.1.2 "PROPUESTA ECONÓMICA" de la convocatoria.</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b/>
          <w:sz w:val="22"/>
          <w:szCs w:val="22"/>
        </w:rPr>
      </w:pPr>
      <w:r w:rsidRPr="008B5D6B">
        <w:rPr>
          <w:rFonts w:ascii="Arial" w:hAnsi="Arial" w:cs="Arial"/>
          <w:b/>
          <w:strike/>
          <w:sz w:val="22"/>
          <w:szCs w:val="22"/>
        </w:rPr>
        <w:t>2.- Los licitantes sólo podrán agregar hasta tres archivos adicionales por requisito.</w:t>
      </w:r>
      <w:r>
        <w:rPr>
          <w:rFonts w:ascii="Arial" w:hAnsi="Arial" w:cs="Arial"/>
          <w:b/>
          <w:strike/>
          <w:sz w:val="22"/>
          <w:szCs w:val="22"/>
        </w:rPr>
        <w:t xml:space="preserve"> </w:t>
      </w:r>
      <w:r w:rsidRPr="008B5D6B">
        <w:rPr>
          <w:rFonts w:ascii="Arial" w:hAnsi="Arial" w:cs="Arial"/>
          <w:b/>
          <w:sz w:val="22"/>
          <w:szCs w:val="22"/>
        </w:rPr>
        <w:t>(SE ELIMINA)</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Pr>
          <w:rFonts w:ascii="Arial" w:hAnsi="Arial" w:cs="Arial"/>
          <w:sz w:val="22"/>
          <w:szCs w:val="22"/>
        </w:rPr>
        <w:t>2</w:t>
      </w:r>
      <w:r w:rsidRPr="008B5D6B">
        <w:rPr>
          <w:rFonts w:ascii="Arial" w:hAnsi="Arial" w:cs="Arial"/>
          <w:sz w:val="22"/>
          <w:szCs w:val="22"/>
        </w:rPr>
        <w:t xml:space="preserve">.- Los archivos que se agreguen a este apartado, deberán identificarse con el numeral e inciso correspondiente (ejemplo: 4.1.1 "PROPUESTA TÉCNICA", INCISO A) "COPIA DEL REGISTRO SANITARIO VIGENTE EXPEDIDO POR LA COFEPRIS DE LA SECRETARIA DE SALUD PARA LOS EQUIPOS Y REACTIVOS REQUERIDOS PARA LA PRESTACIÓN DEL SERVICIO. (COMPLEMENTO) ") </w:t>
      </w:r>
    </w:p>
    <w:p w:rsidR="008B5D6B" w:rsidRPr="008B5D6B" w:rsidRDefault="008B5D6B" w:rsidP="008B5D6B">
      <w:pPr>
        <w:rPr>
          <w:rFonts w:ascii="Arial" w:hAnsi="Arial" w:cs="Arial"/>
          <w:sz w:val="22"/>
          <w:szCs w:val="22"/>
        </w:rPr>
      </w:pPr>
    </w:p>
    <w:p w:rsidR="008B5D6B" w:rsidRPr="008B5D6B" w:rsidRDefault="008B5D6B" w:rsidP="008B5D6B">
      <w:pPr>
        <w:rPr>
          <w:rFonts w:ascii="Arial" w:hAnsi="Arial" w:cs="Arial"/>
          <w:sz w:val="22"/>
          <w:szCs w:val="22"/>
        </w:rPr>
      </w:pPr>
      <w:r>
        <w:rPr>
          <w:rFonts w:ascii="Arial" w:hAnsi="Arial" w:cs="Arial"/>
          <w:sz w:val="22"/>
          <w:szCs w:val="22"/>
        </w:rPr>
        <w:t>3</w:t>
      </w:r>
      <w:r w:rsidRPr="008B5D6B">
        <w:rPr>
          <w:rFonts w:ascii="Arial" w:hAnsi="Arial" w:cs="Arial"/>
          <w:sz w:val="22"/>
          <w:szCs w:val="22"/>
        </w:rPr>
        <w:t>.- Deberán estar debidamente foliados y guardar la debida correspondencia.</w:t>
      </w:r>
    </w:p>
    <w:p w:rsidR="008B5D6B" w:rsidRPr="008B5D6B" w:rsidRDefault="008B5D6B" w:rsidP="008B5D6B">
      <w:pPr>
        <w:rPr>
          <w:rFonts w:ascii="Arial" w:hAnsi="Arial" w:cs="Arial"/>
          <w:sz w:val="22"/>
          <w:szCs w:val="22"/>
        </w:rPr>
      </w:pPr>
    </w:p>
    <w:p w:rsidR="008B5D6B" w:rsidRDefault="008B5D6B" w:rsidP="008B5D6B">
      <w:pPr>
        <w:rPr>
          <w:rFonts w:ascii="Arial" w:hAnsi="Arial" w:cs="Arial"/>
          <w:sz w:val="22"/>
          <w:szCs w:val="22"/>
        </w:rPr>
      </w:pPr>
      <w:r w:rsidRPr="008B5D6B">
        <w:rPr>
          <w:rFonts w:ascii="Arial" w:hAnsi="Arial" w:cs="Arial"/>
          <w:sz w:val="22"/>
          <w:szCs w:val="22"/>
        </w:rPr>
        <w:t>Se informa que de no cumplir con cada uno de los requisitos referidos anteriormente, dichos archivos no serán considerados por el Instituto.</w:t>
      </w:r>
    </w:p>
    <w:p w:rsidR="00790512" w:rsidRDefault="00790512" w:rsidP="00790512">
      <w:pPr>
        <w:jc w:val="both"/>
        <w:rPr>
          <w:rFonts w:ascii="Arial" w:hAnsi="Arial" w:cs="Arial"/>
          <w:sz w:val="22"/>
          <w:szCs w:val="22"/>
        </w:rPr>
      </w:pPr>
    </w:p>
    <w:p w:rsidR="00EE592D" w:rsidRPr="00C847F3" w:rsidRDefault="00EE592D" w:rsidP="00EE592D">
      <w:pPr>
        <w:tabs>
          <w:tab w:val="left" w:pos="5580"/>
          <w:tab w:val="left" w:pos="7260"/>
        </w:tabs>
        <w:jc w:val="both"/>
        <w:rPr>
          <w:rFonts w:ascii="Arial" w:hAnsi="Arial" w:cs="Arial"/>
          <w:sz w:val="22"/>
          <w:szCs w:val="22"/>
        </w:rPr>
      </w:pPr>
      <w:r w:rsidRPr="00C847F3">
        <w:rPr>
          <w:rFonts w:ascii="Arial" w:hAnsi="Arial" w:cs="Arial"/>
          <w:b/>
          <w:i/>
          <w:color w:val="000000" w:themeColor="text1"/>
          <w:sz w:val="22"/>
          <w:szCs w:val="22"/>
          <w:u w:val="single"/>
        </w:rPr>
        <w:t xml:space="preserve">Aclaración 2: </w:t>
      </w:r>
      <w:r w:rsidRPr="00C847F3">
        <w:rPr>
          <w:rFonts w:ascii="Arial" w:hAnsi="Arial" w:cs="Arial"/>
          <w:sz w:val="22"/>
          <w:szCs w:val="22"/>
        </w:rPr>
        <w:t>En relación a la</w:t>
      </w:r>
      <w:r w:rsidR="00CE108D" w:rsidRPr="00C847F3">
        <w:rPr>
          <w:rFonts w:ascii="Arial" w:hAnsi="Arial" w:cs="Arial"/>
          <w:sz w:val="22"/>
          <w:szCs w:val="22"/>
        </w:rPr>
        <w:t>s aclaracio</w:t>
      </w:r>
      <w:r w:rsidRPr="00C847F3">
        <w:rPr>
          <w:rFonts w:ascii="Arial" w:hAnsi="Arial" w:cs="Arial"/>
          <w:sz w:val="22"/>
          <w:szCs w:val="22"/>
        </w:rPr>
        <w:t>n</w:t>
      </w:r>
      <w:r w:rsidR="00CE108D" w:rsidRPr="00C847F3">
        <w:rPr>
          <w:rFonts w:ascii="Arial" w:hAnsi="Arial" w:cs="Arial"/>
          <w:sz w:val="22"/>
          <w:szCs w:val="22"/>
        </w:rPr>
        <w:t>es 1 y 10 del Área Técnico-</w:t>
      </w:r>
      <w:r w:rsidRPr="00C847F3">
        <w:rPr>
          <w:rFonts w:ascii="Arial" w:hAnsi="Arial" w:cs="Arial"/>
          <w:sz w:val="22"/>
          <w:szCs w:val="22"/>
        </w:rPr>
        <w:t>Médica, se informa</w:t>
      </w:r>
      <w:r w:rsidR="00CE108D" w:rsidRPr="00C847F3">
        <w:rPr>
          <w:rFonts w:ascii="Arial" w:hAnsi="Arial" w:cs="Arial"/>
          <w:sz w:val="22"/>
          <w:szCs w:val="22"/>
        </w:rPr>
        <w:t xml:space="preserve"> a los licitantes</w:t>
      </w:r>
      <w:r w:rsidRPr="00C847F3">
        <w:rPr>
          <w:rFonts w:ascii="Arial" w:hAnsi="Arial" w:cs="Arial"/>
          <w:sz w:val="22"/>
          <w:szCs w:val="22"/>
        </w:rPr>
        <w:t xml:space="preserve"> que se sustituye el Anexo A18 (A DIECIOCHO), en razón de que </w:t>
      </w:r>
      <w:r w:rsidRPr="00C847F3">
        <w:rPr>
          <w:rFonts w:ascii="Arial" w:hAnsi="Arial" w:cs="Arial"/>
          <w:i/>
          <w:sz w:val="22"/>
          <w:szCs w:val="22"/>
        </w:rPr>
        <w:t>se modifican</w:t>
      </w:r>
      <w:r w:rsidR="00C847F3" w:rsidRPr="00C847F3">
        <w:rPr>
          <w:rFonts w:ascii="Arial" w:hAnsi="Arial" w:cs="Arial"/>
          <w:i/>
          <w:sz w:val="22"/>
          <w:szCs w:val="22"/>
        </w:rPr>
        <w:t xml:space="preserve"> cantidades del requerimiento y se adecúa el protocolo del Programa de Trasplantes derivado de repreguntas a la aclaración número 3 del Área Técnico-Médica emitida en la Junta de Aclaraciones</w:t>
      </w:r>
      <w:r w:rsidRPr="00C847F3">
        <w:rPr>
          <w:rFonts w:ascii="Arial" w:hAnsi="Arial" w:cs="Arial"/>
          <w:sz w:val="22"/>
          <w:szCs w:val="22"/>
        </w:rPr>
        <w:t>.</w:t>
      </w:r>
    </w:p>
    <w:p w:rsidR="00EE592D" w:rsidRPr="008B5D6B" w:rsidRDefault="00EE592D" w:rsidP="00790512">
      <w:pPr>
        <w:jc w:val="both"/>
        <w:rPr>
          <w:rFonts w:ascii="Arial" w:hAnsi="Arial" w:cs="Arial"/>
          <w:sz w:val="22"/>
          <w:szCs w:val="22"/>
          <w:highlight w:val="green"/>
        </w:rPr>
      </w:pPr>
    </w:p>
    <w:p w:rsidR="00EE592D" w:rsidRPr="008B5D6B" w:rsidRDefault="00EE592D" w:rsidP="00790512">
      <w:pPr>
        <w:jc w:val="both"/>
        <w:rPr>
          <w:rFonts w:ascii="Arial" w:hAnsi="Arial" w:cs="Arial"/>
          <w:sz w:val="22"/>
          <w:szCs w:val="22"/>
          <w:highlight w:val="green"/>
        </w:rPr>
      </w:pPr>
    </w:p>
    <w:p w:rsidR="00EE592D" w:rsidRDefault="00C847F3" w:rsidP="00EE592D">
      <w:pPr>
        <w:jc w:val="center"/>
        <w:rPr>
          <w:rFonts w:ascii="Arial" w:hAnsi="Arial" w:cs="Arial"/>
          <w:sz w:val="22"/>
          <w:szCs w:val="22"/>
        </w:rPr>
      </w:pPr>
      <w:r>
        <w:rPr>
          <w:rFonts w:ascii="Arial" w:hAnsi="Arial" w:cs="Arial"/>
          <w:sz w:val="22"/>
          <w:szCs w:val="22"/>
        </w:rPr>
        <w:object w:dxaOrig="1530" w:dyaOrig="1002">
          <v:shape id="_x0000_i1026" type="#_x0000_t75" style="width:76.5pt;height:50.25pt" o:ole="">
            <v:imagedata r:id="rId11" o:title=""/>
          </v:shape>
          <o:OLEObject Type="Embed" ProgID="Excel.Sheet.12" ShapeID="_x0000_i1026" DrawAspect="Icon" ObjectID="_1518966104" r:id="rId12"/>
        </w:object>
      </w:r>
    </w:p>
    <w:p w:rsidR="00EE592D" w:rsidRDefault="00EE592D" w:rsidP="00790512">
      <w:pPr>
        <w:jc w:val="both"/>
        <w:rPr>
          <w:rFonts w:ascii="Arial" w:hAnsi="Arial" w:cs="Arial"/>
          <w:sz w:val="22"/>
          <w:szCs w:val="22"/>
        </w:rPr>
      </w:pPr>
    </w:p>
    <w:p w:rsidR="00BE534F" w:rsidRDefault="00BE534F" w:rsidP="00790512">
      <w:pPr>
        <w:jc w:val="both"/>
        <w:rPr>
          <w:rFonts w:ascii="Arial" w:hAnsi="Arial" w:cs="Arial"/>
          <w:sz w:val="22"/>
          <w:szCs w:val="22"/>
        </w:rPr>
      </w:pPr>
    </w:p>
    <w:p w:rsidR="00BE534F" w:rsidRDefault="00BE534F" w:rsidP="00790512">
      <w:pPr>
        <w:jc w:val="both"/>
        <w:rPr>
          <w:rFonts w:ascii="Arial" w:hAnsi="Arial" w:cs="Arial"/>
          <w:sz w:val="22"/>
          <w:szCs w:val="22"/>
        </w:rPr>
      </w:pPr>
    </w:p>
    <w:p w:rsidR="00BE534F" w:rsidRPr="00EB5F01" w:rsidRDefault="00BE534F" w:rsidP="00EB5F01">
      <w:pPr>
        <w:tabs>
          <w:tab w:val="left" w:pos="5580"/>
          <w:tab w:val="left" w:pos="7260"/>
        </w:tabs>
        <w:jc w:val="both"/>
        <w:rPr>
          <w:rFonts w:ascii="Arial" w:hAnsi="Arial" w:cs="Arial"/>
          <w:b/>
          <w:bCs/>
          <w:lang w:eastAsia="ar-SA"/>
        </w:rPr>
      </w:pPr>
      <w:r>
        <w:rPr>
          <w:rFonts w:ascii="Arial" w:hAnsi="Arial" w:cs="Arial"/>
          <w:b/>
          <w:i/>
          <w:color w:val="000000" w:themeColor="text1"/>
          <w:sz w:val="22"/>
          <w:szCs w:val="22"/>
          <w:u w:val="single"/>
        </w:rPr>
        <w:t>Aclaración 3</w:t>
      </w:r>
      <w:r w:rsidRPr="00790512">
        <w:rPr>
          <w:rFonts w:ascii="Arial" w:hAnsi="Arial" w:cs="Arial"/>
          <w:b/>
          <w:i/>
          <w:color w:val="000000" w:themeColor="text1"/>
          <w:sz w:val="22"/>
          <w:szCs w:val="22"/>
          <w:u w:val="single"/>
        </w:rPr>
        <w:t xml:space="preserve">: </w:t>
      </w:r>
      <w:r w:rsidRPr="00790512">
        <w:rPr>
          <w:rFonts w:ascii="Arial" w:hAnsi="Arial" w:cs="Arial"/>
          <w:sz w:val="22"/>
          <w:szCs w:val="22"/>
        </w:rPr>
        <w:t xml:space="preserve">En relación </w:t>
      </w:r>
      <w:r>
        <w:rPr>
          <w:rFonts w:ascii="Arial" w:hAnsi="Arial" w:cs="Arial"/>
          <w:sz w:val="22"/>
          <w:szCs w:val="22"/>
        </w:rPr>
        <w:t>al Modelo de Contrato, se agrega el siguiente párrafo</w:t>
      </w:r>
      <w:r w:rsidR="00641D18">
        <w:rPr>
          <w:rFonts w:ascii="Arial" w:hAnsi="Arial" w:cs="Arial"/>
          <w:sz w:val="22"/>
          <w:szCs w:val="22"/>
        </w:rPr>
        <w:t xml:space="preserve"> al final de</w:t>
      </w:r>
      <w:r>
        <w:rPr>
          <w:rFonts w:ascii="Arial" w:hAnsi="Arial" w:cs="Arial"/>
          <w:sz w:val="22"/>
          <w:szCs w:val="22"/>
        </w:rPr>
        <w:t xml:space="preserve"> la Cláusula </w:t>
      </w:r>
      <w:r w:rsidR="004C294D" w:rsidRPr="004C294D">
        <w:rPr>
          <w:rFonts w:ascii="Arial" w:hAnsi="Arial" w:cs="Arial"/>
          <w:sz w:val="22"/>
          <w:szCs w:val="22"/>
        </w:rPr>
        <w:t>Cuarta</w:t>
      </w:r>
      <w:r w:rsidR="0006369C" w:rsidRPr="008660F7">
        <w:rPr>
          <w:rFonts w:ascii="Arial" w:hAnsi="Arial" w:cs="Arial"/>
          <w:b/>
          <w:bCs/>
          <w:sz w:val="22"/>
          <w:szCs w:val="22"/>
        </w:rPr>
        <w:t xml:space="preserve"> </w:t>
      </w:r>
      <w:r w:rsidR="004C294D">
        <w:rPr>
          <w:rFonts w:ascii="Arial" w:hAnsi="Arial" w:cs="Arial"/>
          <w:b/>
          <w:bCs/>
          <w:sz w:val="22"/>
          <w:szCs w:val="22"/>
        </w:rPr>
        <w:t>“</w:t>
      </w:r>
      <w:r w:rsidR="0006369C" w:rsidRPr="008660F7">
        <w:rPr>
          <w:rFonts w:ascii="Arial" w:hAnsi="Arial" w:cs="Arial"/>
          <w:b/>
          <w:bCs/>
          <w:sz w:val="22"/>
          <w:szCs w:val="22"/>
        </w:rPr>
        <w:t>PLAZO, LUGAR Y CONDICIONES DE LA PRESTACIÓN DEL SERVICIO.</w:t>
      </w:r>
      <w:r>
        <w:rPr>
          <w:rFonts w:ascii="Arial" w:hAnsi="Arial" w:cs="Arial"/>
          <w:b/>
          <w:bCs/>
          <w:lang w:eastAsia="ar-SA"/>
        </w:rPr>
        <w:t xml:space="preserve">” </w:t>
      </w:r>
      <w:r w:rsidRPr="00BE534F">
        <w:rPr>
          <w:rFonts w:ascii="Arial" w:hAnsi="Arial" w:cs="Arial"/>
          <w:sz w:val="22"/>
          <w:szCs w:val="22"/>
        </w:rPr>
        <w:t>del modelo de contrato:</w:t>
      </w:r>
    </w:p>
    <w:p w:rsidR="00024B8D" w:rsidRDefault="00BE534F" w:rsidP="00BE534F">
      <w:pPr>
        <w:spacing w:before="100" w:beforeAutospacing="1" w:after="100" w:afterAutospacing="1"/>
        <w:jc w:val="both"/>
        <w:rPr>
          <w:rFonts w:ascii="Arial" w:hAnsi="Arial" w:cs="Arial"/>
          <w:i/>
          <w:sz w:val="22"/>
          <w:szCs w:val="22"/>
        </w:rPr>
      </w:pPr>
      <w:r w:rsidRPr="00BE534F">
        <w:rPr>
          <w:rFonts w:ascii="Arial" w:hAnsi="Arial" w:cs="Arial"/>
          <w:i/>
          <w:sz w:val="22"/>
          <w:szCs w:val="22"/>
        </w:rPr>
        <w:t>“Asimismo el Instituto se reserva el derecho a verificar durante la vigencia del contrato, la autenticidad de los documentos presentados para el cumplimiento de su propuesta, de los presentados para la formalización del contrato, así como de aquellos relacionados con la calidad de los equipos, accesorios, insumos, reactivos y bienes de consumo proporcionados por el proveedor para la prestación del servicio y, en su caso, realizar las acciones pertinentes si se detectan inconsistencias en los mismos.”  </w:t>
      </w:r>
    </w:p>
    <w:p w:rsidR="00E729FF" w:rsidRPr="00EB5F01" w:rsidRDefault="00E729FF" w:rsidP="00E729FF">
      <w:pPr>
        <w:tabs>
          <w:tab w:val="left" w:pos="5580"/>
          <w:tab w:val="left" w:pos="7260"/>
        </w:tabs>
        <w:jc w:val="both"/>
        <w:rPr>
          <w:rFonts w:ascii="Arial" w:hAnsi="Arial" w:cs="Arial"/>
          <w:b/>
          <w:bCs/>
          <w:lang w:eastAsia="ar-SA"/>
        </w:rPr>
      </w:pPr>
      <w:r>
        <w:rPr>
          <w:rFonts w:ascii="Arial" w:hAnsi="Arial" w:cs="Arial"/>
          <w:b/>
          <w:i/>
          <w:color w:val="000000" w:themeColor="text1"/>
          <w:sz w:val="22"/>
          <w:szCs w:val="22"/>
          <w:u w:val="single"/>
        </w:rPr>
        <w:t>Aclaración 4</w:t>
      </w:r>
      <w:r w:rsidRPr="00790512">
        <w:rPr>
          <w:rFonts w:ascii="Arial" w:hAnsi="Arial" w:cs="Arial"/>
          <w:b/>
          <w:i/>
          <w:color w:val="000000" w:themeColor="text1"/>
          <w:sz w:val="22"/>
          <w:szCs w:val="22"/>
          <w:u w:val="single"/>
        </w:rPr>
        <w:t xml:space="preserve">: </w:t>
      </w:r>
      <w:r w:rsidRPr="00790512">
        <w:rPr>
          <w:rFonts w:ascii="Arial" w:hAnsi="Arial" w:cs="Arial"/>
          <w:sz w:val="22"/>
          <w:szCs w:val="22"/>
        </w:rPr>
        <w:t xml:space="preserve">En relación </w:t>
      </w:r>
      <w:r>
        <w:rPr>
          <w:rFonts w:ascii="Arial" w:hAnsi="Arial" w:cs="Arial"/>
          <w:sz w:val="22"/>
          <w:szCs w:val="22"/>
        </w:rPr>
        <w:t>al Modelo de Contrato, se ajusta el ejercicio fiscal señalado en el numeral 1.9 como a continuación se señala:</w:t>
      </w:r>
    </w:p>
    <w:p w:rsidR="00E729FF" w:rsidRDefault="00E729FF" w:rsidP="00BE534F">
      <w:pPr>
        <w:spacing w:before="100" w:beforeAutospacing="1" w:after="100" w:afterAutospacing="1"/>
        <w:jc w:val="both"/>
        <w:rPr>
          <w:rFonts w:ascii="Arial" w:hAnsi="Arial" w:cs="Arial"/>
          <w:i/>
          <w:sz w:val="22"/>
          <w:szCs w:val="22"/>
        </w:rPr>
      </w:pPr>
    </w:p>
    <w:p w:rsidR="00E729FF" w:rsidRPr="000502C8" w:rsidRDefault="00E729FF" w:rsidP="00E729FF">
      <w:pPr>
        <w:rPr>
          <w:rFonts w:ascii="Arial" w:hAnsi="Arial" w:cs="Arial"/>
          <w:b/>
          <w:i/>
          <w:sz w:val="22"/>
          <w:szCs w:val="22"/>
        </w:rPr>
      </w:pPr>
      <w:r w:rsidRPr="000502C8">
        <w:rPr>
          <w:rFonts w:ascii="Arial" w:hAnsi="Arial" w:cs="Arial"/>
          <w:b/>
          <w:i/>
          <w:sz w:val="22"/>
          <w:szCs w:val="22"/>
        </w:rPr>
        <w:t>DICE:</w:t>
      </w:r>
    </w:p>
    <w:p w:rsidR="00E729FF" w:rsidRPr="000502C8" w:rsidRDefault="00E729FF" w:rsidP="00E729FF">
      <w:pPr>
        <w:jc w:val="center"/>
        <w:rPr>
          <w:rFonts w:ascii="Arial" w:hAnsi="Arial" w:cs="Arial"/>
          <w:b/>
          <w:sz w:val="22"/>
          <w:szCs w:val="22"/>
        </w:rPr>
      </w:pPr>
      <w:r w:rsidRPr="000502C8">
        <w:rPr>
          <w:rFonts w:ascii="Arial" w:hAnsi="Arial" w:cs="Arial"/>
          <w:b/>
          <w:sz w:val="22"/>
          <w:szCs w:val="22"/>
        </w:rPr>
        <w:t>D E C L A R A C I O N E S</w:t>
      </w:r>
    </w:p>
    <w:p w:rsidR="00E729FF" w:rsidRPr="000502C8" w:rsidRDefault="00E729FF" w:rsidP="00E729FF">
      <w:pPr>
        <w:jc w:val="both"/>
        <w:rPr>
          <w:rFonts w:ascii="Arial" w:hAnsi="Arial" w:cs="Arial"/>
          <w:sz w:val="22"/>
          <w:szCs w:val="22"/>
        </w:rPr>
      </w:pPr>
    </w:p>
    <w:p w:rsidR="00E729FF" w:rsidRPr="000502C8" w:rsidRDefault="00E729FF" w:rsidP="00E729FF">
      <w:pPr>
        <w:jc w:val="both"/>
        <w:rPr>
          <w:rFonts w:ascii="Arial" w:hAnsi="Arial" w:cs="Arial"/>
          <w:sz w:val="22"/>
          <w:szCs w:val="22"/>
        </w:rPr>
      </w:pPr>
      <w:r w:rsidRPr="000502C8">
        <w:rPr>
          <w:rFonts w:ascii="Arial" w:hAnsi="Arial" w:cs="Arial"/>
          <w:b/>
          <w:sz w:val="22"/>
          <w:szCs w:val="22"/>
        </w:rPr>
        <w:t xml:space="preserve">I.- “EL INSTITUTO” </w:t>
      </w:r>
      <w:r w:rsidRPr="000502C8">
        <w:rPr>
          <w:rFonts w:ascii="Arial" w:hAnsi="Arial" w:cs="Arial"/>
          <w:sz w:val="22"/>
          <w:szCs w:val="22"/>
        </w:rPr>
        <w:t>declara, a través de su Representante legal, que:</w:t>
      </w:r>
    </w:p>
    <w:p w:rsidR="00E729FF" w:rsidRPr="000502C8" w:rsidRDefault="00E729FF" w:rsidP="00E729FF">
      <w:pPr>
        <w:jc w:val="both"/>
        <w:rPr>
          <w:rFonts w:ascii="Arial" w:hAnsi="Arial" w:cs="Arial"/>
          <w:sz w:val="22"/>
          <w:szCs w:val="22"/>
        </w:rPr>
      </w:pPr>
    </w:p>
    <w:p w:rsidR="00E729FF" w:rsidRPr="000502C8" w:rsidRDefault="00E729FF" w:rsidP="00E729FF">
      <w:pPr>
        <w:jc w:val="both"/>
        <w:rPr>
          <w:rFonts w:ascii="Arial" w:hAnsi="Arial" w:cs="Arial"/>
          <w:b/>
          <w:sz w:val="22"/>
          <w:szCs w:val="22"/>
        </w:rPr>
      </w:pPr>
      <w:r w:rsidRPr="000502C8">
        <w:rPr>
          <w:rFonts w:ascii="Arial" w:hAnsi="Arial" w:cs="Arial"/>
          <w:b/>
          <w:sz w:val="22"/>
          <w:szCs w:val="22"/>
        </w:rPr>
        <w:t>I.9.-</w:t>
      </w:r>
      <w:r w:rsidRPr="000502C8">
        <w:rPr>
          <w:rFonts w:ascii="Arial" w:hAnsi="Arial" w:cs="Arial"/>
          <w:sz w:val="22"/>
          <w:szCs w:val="22"/>
        </w:rPr>
        <w:t xml:space="preserve"> Con fecha ________ de _____________ </w:t>
      </w:r>
      <w:proofErr w:type="spellStart"/>
      <w:r w:rsidRPr="000502C8">
        <w:rPr>
          <w:rFonts w:ascii="Arial" w:hAnsi="Arial" w:cs="Arial"/>
          <w:sz w:val="22"/>
          <w:szCs w:val="22"/>
        </w:rPr>
        <w:t>de</w:t>
      </w:r>
      <w:proofErr w:type="spellEnd"/>
      <w:r w:rsidRPr="000502C8">
        <w:rPr>
          <w:rFonts w:ascii="Arial" w:hAnsi="Arial" w:cs="Arial"/>
          <w:sz w:val="22"/>
          <w:szCs w:val="22"/>
        </w:rPr>
        <w:t xml:space="preserve"> 2015, la Coordinación Técnica de Bienes y Servicios, a través de la División de Servicios Integrales emitió el Acta de Fallo del Procedimiento de Contratación mencionado en la declaración que antecede, adjudicando a </w:t>
      </w:r>
      <w:r w:rsidRPr="000502C8">
        <w:rPr>
          <w:rFonts w:ascii="Arial" w:hAnsi="Arial" w:cs="Arial"/>
          <w:b/>
          <w:sz w:val="22"/>
          <w:szCs w:val="22"/>
        </w:rPr>
        <w:t>“EL PROVEEDOR”</w:t>
      </w:r>
      <w:r w:rsidRPr="000502C8">
        <w:rPr>
          <w:rFonts w:ascii="Arial" w:hAnsi="Arial" w:cs="Arial"/>
          <w:sz w:val="22"/>
          <w:szCs w:val="22"/>
        </w:rPr>
        <w:t xml:space="preserve"> la prestación del servicio y suministro de bienes mismo que puede ser consultado en el Sistema Electrónico de Información Pública Gubernamental sobre Adquisiciones, Arrendamientos y Servicios (COMPRANET)</w:t>
      </w:r>
    </w:p>
    <w:p w:rsidR="00E729FF" w:rsidRPr="000502C8" w:rsidRDefault="00E729FF" w:rsidP="00E729FF">
      <w:pPr>
        <w:rPr>
          <w:rFonts w:ascii="Arial" w:hAnsi="Arial" w:cs="Arial"/>
          <w:b/>
          <w:i/>
          <w:sz w:val="22"/>
          <w:szCs w:val="22"/>
        </w:rPr>
      </w:pPr>
    </w:p>
    <w:p w:rsidR="00E729FF" w:rsidRPr="000502C8" w:rsidRDefault="00E729FF" w:rsidP="00E729FF">
      <w:pPr>
        <w:rPr>
          <w:rFonts w:ascii="Arial" w:hAnsi="Arial" w:cs="Arial"/>
          <w:b/>
          <w:i/>
          <w:sz w:val="22"/>
          <w:szCs w:val="22"/>
        </w:rPr>
      </w:pPr>
      <w:r w:rsidRPr="000502C8">
        <w:rPr>
          <w:rFonts w:ascii="Arial" w:hAnsi="Arial" w:cs="Arial"/>
          <w:b/>
          <w:i/>
          <w:sz w:val="22"/>
          <w:szCs w:val="22"/>
        </w:rPr>
        <w:t>DEBE DECIR:</w:t>
      </w:r>
    </w:p>
    <w:p w:rsidR="00E729FF" w:rsidRPr="000502C8" w:rsidRDefault="00E729FF" w:rsidP="00E729FF">
      <w:pPr>
        <w:jc w:val="center"/>
        <w:rPr>
          <w:rFonts w:ascii="Arial" w:hAnsi="Arial" w:cs="Arial"/>
          <w:b/>
          <w:sz w:val="22"/>
          <w:szCs w:val="22"/>
        </w:rPr>
      </w:pPr>
      <w:r w:rsidRPr="000502C8">
        <w:rPr>
          <w:rFonts w:ascii="Arial" w:hAnsi="Arial" w:cs="Arial"/>
          <w:b/>
          <w:sz w:val="22"/>
          <w:szCs w:val="22"/>
        </w:rPr>
        <w:t>D E C L A R A C I O N E S</w:t>
      </w:r>
    </w:p>
    <w:p w:rsidR="00E729FF" w:rsidRPr="000502C8" w:rsidRDefault="00E729FF" w:rsidP="00E729FF">
      <w:pPr>
        <w:jc w:val="both"/>
        <w:rPr>
          <w:rFonts w:ascii="Arial" w:hAnsi="Arial" w:cs="Arial"/>
          <w:sz w:val="22"/>
          <w:szCs w:val="22"/>
        </w:rPr>
      </w:pPr>
    </w:p>
    <w:p w:rsidR="00E729FF" w:rsidRPr="000502C8" w:rsidRDefault="00E729FF" w:rsidP="00E729FF">
      <w:pPr>
        <w:jc w:val="both"/>
        <w:rPr>
          <w:rFonts w:ascii="Arial" w:hAnsi="Arial" w:cs="Arial"/>
          <w:sz w:val="22"/>
          <w:szCs w:val="22"/>
        </w:rPr>
      </w:pPr>
      <w:r w:rsidRPr="000502C8">
        <w:rPr>
          <w:rFonts w:ascii="Arial" w:hAnsi="Arial" w:cs="Arial"/>
          <w:b/>
          <w:sz w:val="22"/>
          <w:szCs w:val="22"/>
        </w:rPr>
        <w:t xml:space="preserve">I.- “EL INSTITUTO” </w:t>
      </w:r>
      <w:r w:rsidRPr="000502C8">
        <w:rPr>
          <w:rFonts w:ascii="Arial" w:hAnsi="Arial" w:cs="Arial"/>
          <w:sz w:val="22"/>
          <w:szCs w:val="22"/>
        </w:rPr>
        <w:t>declara, a través de su Representante legal, que:</w:t>
      </w:r>
    </w:p>
    <w:p w:rsidR="00E729FF" w:rsidRPr="000502C8" w:rsidRDefault="00E729FF" w:rsidP="00E729FF">
      <w:pPr>
        <w:jc w:val="both"/>
        <w:rPr>
          <w:rFonts w:ascii="Arial" w:hAnsi="Arial" w:cs="Arial"/>
          <w:sz w:val="22"/>
          <w:szCs w:val="22"/>
        </w:rPr>
      </w:pPr>
    </w:p>
    <w:p w:rsidR="00E729FF" w:rsidRPr="000502C8" w:rsidRDefault="00E729FF" w:rsidP="00E729FF">
      <w:pPr>
        <w:jc w:val="both"/>
        <w:rPr>
          <w:rFonts w:ascii="Arial" w:hAnsi="Arial" w:cs="Arial"/>
          <w:b/>
          <w:sz w:val="22"/>
          <w:szCs w:val="22"/>
        </w:rPr>
      </w:pPr>
      <w:r w:rsidRPr="000502C8">
        <w:rPr>
          <w:rFonts w:ascii="Arial" w:hAnsi="Arial" w:cs="Arial"/>
          <w:b/>
          <w:sz w:val="22"/>
          <w:szCs w:val="22"/>
        </w:rPr>
        <w:t>I.9.-</w:t>
      </w:r>
      <w:r w:rsidRPr="000502C8">
        <w:rPr>
          <w:rFonts w:ascii="Arial" w:hAnsi="Arial" w:cs="Arial"/>
          <w:sz w:val="22"/>
          <w:szCs w:val="22"/>
        </w:rPr>
        <w:t xml:space="preserve"> Con fecha ________ de _____________ </w:t>
      </w:r>
      <w:proofErr w:type="spellStart"/>
      <w:r w:rsidRPr="000502C8">
        <w:rPr>
          <w:rFonts w:ascii="Arial" w:hAnsi="Arial" w:cs="Arial"/>
          <w:sz w:val="22"/>
          <w:szCs w:val="22"/>
        </w:rPr>
        <w:t>de</w:t>
      </w:r>
      <w:proofErr w:type="spellEnd"/>
      <w:r w:rsidRPr="000502C8">
        <w:rPr>
          <w:rFonts w:ascii="Arial" w:hAnsi="Arial" w:cs="Arial"/>
          <w:sz w:val="22"/>
          <w:szCs w:val="22"/>
        </w:rPr>
        <w:t xml:space="preserve"> </w:t>
      </w:r>
      <w:r w:rsidRPr="000502C8">
        <w:rPr>
          <w:rFonts w:ascii="Arial" w:hAnsi="Arial" w:cs="Arial"/>
          <w:b/>
          <w:i/>
          <w:sz w:val="22"/>
          <w:szCs w:val="22"/>
          <w:highlight w:val="yellow"/>
          <w:u w:val="single"/>
        </w:rPr>
        <w:t>2016</w:t>
      </w:r>
      <w:r w:rsidRPr="000502C8">
        <w:rPr>
          <w:rFonts w:ascii="Arial" w:hAnsi="Arial" w:cs="Arial"/>
          <w:sz w:val="22"/>
          <w:szCs w:val="22"/>
        </w:rPr>
        <w:t xml:space="preserve">, la Coordinación Técnica de Bienes y Servicios, a través de la División de Servicios Integrales emitió el Acta de Fallo del Procedimiento de Contratación mencionado en la declaración que antecede, adjudicando a </w:t>
      </w:r>
      <w:r w:rsidRPr="000502C8">
        <w:rPr>
          <w:rFonts w:ascii="Arial" w:hAnsi="Arial" w:cs="Arial"/>
          <w:b/>
          <w:sz w:val="22"/>
          <w:szCs w:val="22"/>
        </w:rPr>
        <w:t>“EL PROVEEDOR”</w:t>
      </w:r>
      <w:r w:rsidRPr="000502C8">
        <w:rPr>
          <w:rFonts w:ascii="Arial" w:hAnsi="Arial" w:cs="Arial"/>
          <w:sz w:val="22"/>
          <w:szCs w:val="22"/>
        </w:rPr>
        <w:t xml:space="preserve"> la prestación del servicio y suministro de bienes mismo que puede ser consultado en el Sistema Electrónico de Información Pública Gubernamental sobre Adquisiciones, Arrendamientos y Servicios (COMPRANET)</w:t>
      </w:r>
    </w:p>
    <w:p w:rsidR="000502C8" w:rsidRDefault="000502C8" w:rsidP="000502C8">
      <w:pPr>
        <w:tabs>
          <w:tab w:val="left" w:pos="5580"/>
          <w:tab w:val="left" w:pos="7260"/>
        </w:tabs>
        <w:jc w:val="both"/>
        <w:rPr>
          <w:rFonts w:ascii="Arial" w:hAnsi="Arial" w:cs="Arial"/>
          <w:b/>
          <w:i/>
          <w:color w:val="000000" w:themeColor="text1"/>
          <w:sz w:val="22"/>
          <w:szCs w:val="22"/>
          <w:u w:val="single"/>
        </w:rPr>
      </w:pPr>
    </w:p>
    <w:p w:rsidR="00E729FF" w:rsidRPr="000502C8" w:rsidRDefault="000502C8" w:rsidP="000502C8">
      <w:pPr>
        <w:tabs>
          <w:tab w:val="left" w:pos="5580"/>
          <w:tab w:val="left" w:pos="7260"/>
        </w:tabs>
        <w:jc w:val="both"/>
        <w:rPr>
          <w:rFonts w:ascii="Arial" w:hAnsi="Arial" w:cs="Arial"/>
          <w:b/>
          <w:bCs/>
          <w:lang w:eastAsia="ar-SA"/>
        </w:rPr>
      </w:pPr>
      <w:r>
        <w:rPr>
          <w:rFonts w:ascii="Arial" w:hAnsi="Arial" w:cs="Arial"/>
          <w:b/>
          <w:i/>
          <w:color w:val="000000" w:themeColor="text1"/>
          <w:sz w:val="22"/>
          <w:szCs w:val="22"/>
          <w:u w:val="single"/>
        </w:rPr>
        <w:t>Aclaración 5</w:t>
      </w:r>
      <w:r w:rsidRPr="00790512">
        <w:rPr>
          <w:rFonts w:ascii="Arial" w:hAnsi="Arial" w:cs="Arial"/>
          <w:b/>
          <w:i/>
          <w:color w:val="000000" w:themeColor="text1"/>
          <w:sz w:val="22"/>
          <w:szCs w:val="22"/>
          <w:u w:val="single"/>
        </w:rPr>
        <w:t xml:space="preserve">: </w:t>
      </w:r>
      <w:r w:rsidRPr="00790512">
        <w:rPr>
          <w:rFonts w:ascii="Arial" w:hAnsi="Arial" w:cs="Arial"/>
          <w:sz w:val="22"/>
          <w:szCs w:val="22"/>
        </w:rPr>
        <w:t xml:space="preserve">En relación </w:t>
      </w:r>
      <w:r>
        <w:rPr>
          <w:rFonts w:ascii="Arial" w:hAnsi="Arial" w:cs="Arial"/>
          <w:sz w:val="22"/>
          <w:szCs w:val="22"/>
        </w:rPr>
        <w:t>al Modelo de Contrato, se ajusta la Cláusul</w:t>
      </w:r>
      <w:r w:rsidR="00AB5023">
        <w:rPr>
          <w:rFonts w:ascii="Arial" w:hAnsi="Arial" w:cs="Arial"/>
          <w:sz w:val="22"/>
          <w:szCs w:val="22"/>
        </w:rPr>
        <w:t>a Cuarta derivado de la aclaración 1 del Área Técnico Médica, como a</w:t>
      </w:r>
      <w:r>
        <w:rPr>
          <w:rFonts w:ascii="Arial" w:hAnsi="Arial" w:cs="Arial"/>
          <w:sz w:val="22"/>
          <w:szCs w:val="22"/>
        </w:rPr>
        <w:t xml:space="preserve"> continuación se señala:</w:t>
      </w:r>
    </w:p>
    <w:p w:rsidR="000502C8" w:rsidRDefault="000502C8" w:rsidP="000502C8">
      <w:pPr>
        <w:rPr>
          <w:rFonts w:ascii="Arial" w:hAnsi="Arial" w:cs="Arial"/>
          <w:b/>
          <w:i/>
          <w:sz w:val="22"/>
          <w:szCs w:val="22"/>
        </w:rPr>
      </w:pPr>
    </w:p>
    <w:p w:rsidR="000502C8" w:rsidRPr="000502C8" w:rsidRDefault="000502C8" w:rsidP="000502C8">
      <w:pPr>
        <w:rPr>
          <w:rFonts w:ascii="Arial" w:hAnsi="Arial" w:cs="Arial"/>
          <w:b/>
          <w:i/>
          <w:sz w:val="22"/>
          <w:szCs w:val="22"/>
        </w:rPr>
      </w:pPr>
      <w:r w:rsidRPr="000502C8">
        <w:rPr>
          <w:rFonts w:ascii="Arial" w:hAnsi="Arial" w:cs="Arial"/>
          <w:b/>
          <w:i/>
          <w:sz w:val="22"/>
          <w:szCs w:val="22"/>
        </w:rPr>
        <w:t>DICE:</w:t>
      </w:r>
      <w:r w:rsidRPr="000502C8">
        <w:rPr>
          <w:rFonts w:ascii="Arial" w:hAnsi="Arial" w:cs="Arial"/>
          <w:b/>
          <w:bCs/>
          <w:sz w:val="22"/>
          <w:szCs w:val="22"/>
        </w:rPr>
        <w:t> </w:t>
      </w:r>
    </w:p>
    <w:p w:rsidR="000502C8" w:rsidRPr="000502C8" w:rsidRDefault="000502C8" w:rsidP="000502C8">
      <w:pPr>
        <w:spacing w:before="100" w:beforeAutospacing="1" w:after="100" w:afterAutospacing="1"/>
        <w:jc w:val="both"/>
        <w:rPr>
          <w:sz w:val="22"/>
          <w:szCs w:val="22"/>
        </w:rPr>
      </w:pPr>
      <w:r w:rsidRPr="000502C8">
        <w:rPr>
          <w:rFonts w:ascii="Arial" w:hAnsi="Arial" w:cs="Arial"/>
          <w:b/>
          <w:bCs/>
          <w:sz w:val="22"/>
          <w:szCs w:val="22"/>
        </w:rPr>
        <w:t xml:space="preserve">CUARTA.- PLAZO, LUGAR Y CONDICIONES DE LA PRESTACIÓN DEL SERVICIO.- “EL PROVEEDOR” </w:t>
      </w:r>
      <w:r w:rsidRPr="000502C8">
        <w:rPr>
          <w:rFonts w:ascii="Arial" w:hAnsi="Arial" w:cs="Arial"/>
          <w:sz w:val="22"/>
          <w:szCs w:val="22"/>
        </w:rPr>
        <w:t>se obliga a prestar el servicio que se menciona en la cláusula primera del presente instrumento jurídico, de acuerdo a lo siguiente y conforme al Anexo Técnico 1A (UNO A) y términos y condiciones los cuales pueden consultarse en la Convocatoria dentro del Sistema Electrónico de Información Pública Gubernamental sobre Adquisiciones, Arrendamientos y Servicios (COMPRANET).</w:t>
      </w:r>
    </w:p>
    <w:p w:rsidR="000502C8" w:rsidRPr="000502C8" w:rsidRDefault="000502C8" w:rsidP="000502C8">
      <w:pPr>
        <w:spacing w:before="100" w:beforeAutospacing="1" w:after="100" w:afterAutospacing="1"/>
        <w:jc w:val="both"/>
        <w:rPr>
          <w:sz w:val="22"/>
          <w:szCs w:val="22"/>
        </w:rPr>
      </w:pPr>
      <w:r w:rsidRPr="000502C8">
        <w:rPr>
          <w:rFonts w:ascii="Arial" w:hAnsi="Arial" w:cs="Arial"/>
          <w:b/>
          <w:bCs/>
          <w:sz w:val="22"/>
          <w:szCs w:val="22"/>
        </w:rPr>
        <w:t>PLAZO Y LUGAR PARA LA PRESTACION DEL SERVICIO: “EL PROVEEDOR”</w:t>
      </w:r>
      <w:r w:rsidRPr="000502C8">
        <w:rPr>
          <w:rFonts w:ascii="Arial" w:hAnsi="Arial" w:cs="Arial"/>
          <w:sz w:val="22"/>
          <w:szCs w:val="22"/>
        </w:rPr>
        <w:t xml:space="preserve"> se obliga a iniciar el servicio en cada una de las Unidades Médicas comprendidas en los Anexos T3 (T Tres), T4 (T Cuatro) y T10 (T Diez) de acuerdo al calendario establecido en el Anexo T28 (T Veintiocho) “Procedimiento de Despliegue de Equipos para inicio del Servicio” que se describen en el Anexo Técnico 1A (UNO A), Términos y Condiciones los cuales pueden ser consultados en el Sistema Electrónico de Información Pública Gubernamental sobre Adquisiciones, Arrendamientos y Servicios (COMPRANET), a partir del día 91 posterior a la notificación del fallo siempre y cuando no se exceda del 29 de Junio de 2016. Se obliga a entregar e instalar los equipos, reactivos, bienes de consumo, controles y calibradores, ponerlos en marcha dentro de un plazo no mayor a 90 (noventa) días naturales contados a partir de la emisión del fallo en su caso, respecto de las partidas relacionadas con el </w:t>
      </w:r>
      <w:r w:rsidRPr="000502C8">
        <w:rPr>
          <w:rFonts w:ascii="Arial" w:hAnsi="Arial" w:cs="Arial"/>
          <w:sz w:val="22"/>
          <w:szCs w:val="22"/>
          <w:shd w:val="clear" w:color="auto" w:fill="FFFF00"/>
        </w:rPr>
        <w:t>Paquete 2,</w:t>
      </w:r>
      <w:r w:rsidRPr="000502C8">
        <w:rPr>
          <w:rFonts w:ascii="Arial" w:hAnsi="Arial" w:cs="Arial"/>
          <w:sz w:val="22"/>
          <w:szCs w:val="22"/>
        </w:rPr>
        <w:t xml:space="preserve"> deberán ser instaladas y poner a punto, la infraestructura de red y sistema de información, dentro de los 90 días naturales posteriores del fallo, </w:t>
      </w:r>
      <w:r w:rsidRPr="000502C8">
        <w:rPr>
          <w:rFonts w:ascii="Arial" w:hAnsi="Arial" w:cs="Arial"/>
          <w:b/>
          <w:bCs/>
          <w:sz w:val="22"/>
          <w:szCs w:val="22"/>
        </w:rPr>
        <w:t>“EL PROVEEDOR”</w:t>
      </w:r>
      <w:r w:rsidRPr="000502C8">
        <w:rPr>
          <w:rFonts w:ascii="Arial" w:hAnsi="Arial" w:cs="Arial"/>
          <w:sz w:val="22"/>
          <w:szCs w:val="22"/>
        </w:rPr>
        <w:t xml:space="preserve"> deberá realizar la coordinación y acciones en las Unidades Médicas asignadas para ofrecer el servicio en tiempo y forma</w:t>
      </w:r>
      <w:r w:rsidRPr="000502C8">
        <w:rPr>
          <w:rFonts w:ascii="Arial" w:hAnsi="Arial" w:cs="Arial"/>
          <w:b/>
          <w:bCs/>
          <w:sz w:val="22"/>
          <w:szCs w:val="22"/>
        </w:rPr>
        <w:t xml:space="preserve"> “EL INSTITUTO”</w:t>
      </w:r>
      <w:r w:rsidRPr="000502C8">
        <w:rPr>
          <w:rFonts w:ascii="Arial" w:hAnsi="Arial" w:cs="Arial"/>
          <w:sz w:val="22"/>
          <w:szCs w:val="22"/>
        </w:rPr>
        <w:t xml:space="preserve"> entregará un procedimiento de las acciones que se deberán realizar para la puesta en marcha, así como un cronograma de las mismas.</w:t>
      </w:r>
    </w:p>
    <w:p w:rsidR="000502C8" w:rsidRPr="000502C8" w:rsidRDefault="000502C8" w:rsidP="000502C8">
      <w:pPr>
        <w:spacing w:before="100" w:beforeAutospacing="1"/>
        <w:jc w:val="both"/>
        <w:rPr>
          <w:sz w:val="22"/>
          <w:szCs w:val="22"/>
        </w:rPr>
      </w:pPr>
      <w:r w:rsidRPr="000502C8">
        <w:rPr>
          <w:rFonts w:ascii="Arial" w:hAnsi="Arial" w:cs="Arial"/>
          <w:b/>
          <w:bCs/>
          <w:sz w:val="22"/>
          <w:szCs w:val="22"/>
        </w:rPr>
        <w:t>…</w:t>
      </w:r>
    </w:p>
    <w:p w:rsidR="000502C8" w:rsidRPr="000502C8" w:rsidRDefault="000502C8" w:rsidP="000502C8">
      <w:pPr>
        <w:spacing w:before="100" w:beforeAutospacing="1"/>
        <w:jc w:val="both"/>
        <w:rPr>
          <w:sz w:val="22"/>
          <w:szCs w:val="22"/>
        </w:rPr>
      </w:pPr>
    </w:p>
    <w:p w:rsidR="000502C8" w:rsidRPr="000502C8" w:rsidRDefault="000502C8" w:rsidP="000502C8">
      <w:pPr>
        <w:rPr>
          <w:rFonts w:ascii="Arial" w:hAnsi="Arial" w:cs="Arial"/>
          <w:b/>
          <w:i/>
          <w:sz w:val="22"/>
          <w:szCs w:val="22"/>
        </w:rPr>
      </w:pPr>
      <w:r w:rsidRPr="000502C8">
        <w:rPr>
          <w:rFonts w:ascii="Arial" w:hAnsi="Arial" w:cs="Arial"/>
          <w:b/>
          <w:i/>
          <w:sz w:val="22"/>
          <w:szCs w:val="22"/>
        </w:rPr>
        <w:t>DEBE DECIR:</w:t>
      </w:r>
    </w:p>
    <w:p w:rsidR="000502C8" w:rsidRPr="000502C8" w:rsidRDefault="000502C8" w:rsidP="000502C8">
      <w:pPr>
        <w:spacing w:before="100" w:beforeAutospacing="1" w:after="100" w:afterAutospacing="1"/>
        <w:jc w:val="both"/>
        <w:rPr>
          <w:sz w:val="22"/>
          <w:szCs w:val="22"/>
        </w:rPr>
      </w:pPr>
      <w:r w:rsidRPr="000502C8">
        <w:rPr>
          <w:rFonts w:ascii="Arial" w:hAnsi="Arial" w:cs="Arial"/>
          <w:b/>
          <w:bCs/>
          <w:sz w:val="22"/>
          <w:szCs w:val="22"/>
        </w:rPr>
        <w:t xml:space="preserve">CUARTA.- PLAZO, LUGAR Y CONDICIONES DE LA PRESTACIÓN DEL SERVICIO.- “EL PROVEEDOR” </w:t>
      </w:r>
      <w:r w:rsidRPr="000502C8">
        <w:rPr>
          <w:rFonts w:ascii="Arial" w:hAnsi="Arial" w:cs="Arial"/>
          <w:sz w:val="22"/>
          <w:szCs w:val="22"/>
        </w:rPr>
        <w:t>se obliga a prestar el servicio que se menciona en la cláusula primera del presente instrumento jurídico, de acuerdo a lo siguiente y conforme al Anexo Técnico 1A (UNO A) y términos y condiciones los cuales pueden consultarse en la Convocatoria dentro del Sistema Electrónico de Información Pública Gubernamental sobre Adquisiciones, Arrendamientos y Servicios (COMPRANET).</w:t>
      </w:r>
    </w:p>
    <w:p w:rsidR="00E729FF" w:rsidRPr="000502C8" w:rsidRDefault="000502C8" w:rsidP="00BE534F">
      <w:pPr>
        <w:spacing w:before="100" w:beforeAutospacing="1" w:after="100" w:afterAutospacing="1"/>
        <w:jc w:val="both"/>
        <w:rPr>
          <w:sz w:val="22"/>
          <w:szCs w:val="22"/>
        </w:rPr>
      </w:pPr>
      <w:r w:rsidRPr="000502C8">
        <w:rPr>
          <w:rFonts w:ascii="Arial" w:hAnsi="Arial" w:cs="Arial"/>
          <w:b/>
          <w:bCs/>
          <w:sz w:val="22"/>
          <w:szCs w:val="22"/>
        </w:rPr>
        <w:t>PLAZO Y LUGAR PARA LA PRESTACION DEL SERVICIO: “EL PROVEEDOR”</w:t>
      </w:r>
      <w:r w:rsidRPr="000502C8">
        <w:rPr>
          <w:rFonts w:ascii="Arial" w:hAnsi="Arial" w:cs="Arial"/>
          <w:sz w:val="22"/>
          <w:szCs w:val="22"/>
        </w:rPr>
        <w:t xml:space="preserve"> se obliga a iniciar el servicio en cada una de las Unidades Médicas comprendidas en los Anexos T3 (T Tres), T4 (T Cuatro) y T10 (T Diez) de acuerdo al calendario establecido en el Anexo T28 (T Veintiocho) “Procedimiento de Despliegue de Equipos para inicio del Servicio” que se describen en el Anexo Técnico 1A (UNO A), Términos y Condiciones los cuales pueden ser consultados en el Sistema Electrónico de Información Pública Gubernamental sobre Adquisiciones, Arrendamientos y Servicios (COMPRANET), a partir del día 91 posterior a la notificación del fallo siempre y cuando no se exceda del 29 de Junio de 2016. Se obliga a entregar e instalar los equipos, reactivos, bienes de consumo, controles y calibradores, ponerlos en marcha dentro de un plazo no mayor a 90 (noventa) días naturales contados a partir de la emisión del fallo en su caso, respecto de las partidas relacionadas con el </w:t>
      </w:r>
      <w:r w:rsidRPr="000502C8">
        <w:rPr>
          <w:rFonts w:ascii="Arial" w:hAnsi="Arial" w:cs="Arial"/>
          <w:sz w:val="22"/>
          <w:szCs w:val="22"/>
          <w:shd w:val="clear" w:color="auto" w:fill="00FF00"/>
        </w:rPr>
        <w:t xml:space="preserve">Paquete </w:t>
      </w:r>
      <w:r w:rsidRPr="000502C8">
        <w:rPr>
          <w:rFonts w:ascii="Arial" w:hAnsi="Arial" w:cs="Arial"/>
          <w:b/>
          <w:bCs/>
          <w:sz w:val="22"/>
          <w:szCs w:val="22"/>
          <w:u w:val="single"/>
          <w:shd w:val="clear" w:color="auto" w:fill="00FF00"/>
        </w:rPr>
        <w:t>1</w:t>
      </w:r>
      <w:r w:rsidRPr="000502C8">
        <w:rPr>
          <w:rFonts w:ascii="Arial" w:hAnsi="Arial" w:cs="Arial"/>
          <w:sz w:val="22"/>
          <w:szCs w:val="22"/>
          <w:shd w:val="clear" w:color="auto" w:fill="00FF00"/>
        </w:rPr>
        <w:t>,</w:t>
      </w:r>
      <w:r w:rsidRPr="000502C8">
        <w:rPr>
          <w:rFonts w:ascii="Arial" w:hAnsi="Arial" w:cs="Arial"/>
          <w:sz w:val="22"/>
          <w:szCs w:val="22"/>
        </w:rPr>
        <w:t xml:space="preserve"> deberán ser instaladas y poner a punto, la infraestructura de red y sistema de información, dentro de los 90 días naturales posteriores del fallo, </w:t>
      </w:r>
      <w:r w:rsidRPr="000502C8">
        <w:rPr>
          <w:rFonts w:ascii="Arial" w:hAnsi="Arial" w:cs="Arial"/>
          <w:b/>
          <w:bCs/>
          <w:sz w:val="22"/>
          <w:szCs w:val="22"/>
        </w:rPr>
        <w:t>“EL PROVEEDOR”</w:t>
      </w:r>
      <w:r w:rsidRPr="000502C8">
        <w:rPr>
          <w:rFonts w:ascii="Arial" w:hAnsi="Arial" w:cs="Arial"/>
          <w:sz w:val="22"/>
          <w:szCs w:val="22"/>
        </w:rPr>
        <w:t xml:space="preserve"> deberá realizar la coordinación y acciones en las Unidades Médicas asignadas para ofrecer el servicio en tiempo y forma</w:t>
      </w:r>
      <w:r w:rsidRPr="000502C8">
        <w:rPr>
          <w:rFonts w:ascii="Arial" w:hAnsi="Arial" w:cs="Arial"/>
          <w:b/>
          <w:bCs/>
          <w:sz w:val="22"/>
          <w:szCs w:val="22"/>
        </w:rPr>
        <w:t xml:space="preserve"> “EL INSTITUTO”</w:t>
      </w:r>
      <w:r w:rsidRPr="000502C8">
        <w:rPr>
          <w:rFonts w:ascii="Arial" w:hAnsi="Arial" w:cs="Arial"/>
          <w:sz w:val="22"/>
          <w:szCs w:val="22"/>
        </w:rPr>
        <w:t xml:space="preserve"> entregará un procedimiento de las acciones que se deberán realizar para la puesta en marcha, así como un cronograma de las mismas.</w:t>
      </w:r>
    </w:p>
    <w:p w:rsidR="0017270E" w:rsidRDefault="00024B8D" w:rsidP="00841FB6">
      <w:pPr>
        <w:tabs>
          <w:tab w:val="left" w:pos="5580"/>
          <w:tab w:val="left" w:pos="7260"/>
        </w:tabs>
        <w:jc w:val="both"/>
        <w:rPr>
          <w:rFonts w:ascii="Arial" w:hAnsi="Arial" w:cs="Arial"/>
          <w:sz w:val="22"/>
          <w:szCs w:val="22"/>
        </w:rPr>
      </w:pPr>
      <w:r w:rsidRPr="00751B37">
        <w:rPr>
          <w:rFonts w:ascii="Arial" w:hAnsi="Arial" w:cs="Arial"/>
          <w:sz w:val="22"/>
          <w:szCs w:val="22"/>
        </w:rPr>
        <w:t xml:space="preserve"> </w:t>
      </w:r>
    </w:p>
    <w:p w:rsidR="0017270E" w:rsidRDefault="0017270E" w:rsidP="00841FB6">
      <w:pPr>
        <w:tabs>
          <w:tab w:val="left" w:pos="5580"/>
          <w:tab w:val="left" w:pos="7260"/>
        </w:tabs>
        <w:jc w:val="both"/>
        <w:rPr>
          <w:rFonts w:ascii="Arial" w:hAnsi="Arial" w:cs="Arial"/>
          <w:sz w:val="22"/>
          <w:szCs w:val="22"/>
        </w:rPr>
      </w:pPr>
    </w:p>
    <w:p w:rsidR="0017270E" w:rsidRDefault="0017270E" w:rsidP="00841FB6">
      <w:pPr>
        <w:tabs>
          <w:tab w:val="left" w:pos="5580"/>
          <w:tab w:val="left" w:pos="7260"/>
        </w:tabs>
        <w:jc w:val="both"/>
        <w:rPr>
          <w:rFonts w:ascii="Arial" w:hAnsi="Arial" w:cs="Arial"/>
          <w:sz w:val="22"/>
          <w:szCs w:val="22"/>
        </w:rPr>
      </w:pPr>
    </w:p>
    <w:p w:rsidR="0017270E" w:rsidRDefault="0017270E" w:rsidP="00841FB6">
      <w:pPr>
        <w:tabs>
          <w:tab w:val="left" w:pos="5580"/>
          <w:tab w:val="left" w:pos="7260"/>
        </w:tabs>
        <w:jc w:val="both"/>
        <w:rPr>
          <w:rFonts w:ascii="Arial" w:hAnsi="Arial" w:cs="Arial"/>
          <w:sz w:val="22"/>
          <w:szCs w:val="22"/>
        </w:rPr>
      </w:pPr>
    </w:p>
    <w:p w:rsidR="00841FB6" w:rsidRPr="00BE534F" w:rsidRDefault="00841FB6" w:rsidP="00841FB6">
      <w:pPr>
        <w:tabs>
          <w:tab w:val="left" w:pos="5580"/>
          <w:tab w:val="left" w:pos="7260"/>
        </w:tabs>
        <w:jc w:val="both"/>
        <w:rPr>
          <w:rFonts w:ascii="Arial" w:hAnsi="Arial" w:cs="Arial"/>
          <w:b/>
          <w:i/>
          <w:sz w:val="22"/>
          <w:szCs w:val="22"/>
          <w:u w:val="single"/>
        </w:rPr>
      </w:pPr>
      <w:r w:rsidRPr="0017270E">
        <w:rPr>
          <w:rFonts w:ascii="Arial" w:hAnsi="Arial" w:cs="Arial"/>
          <w:b/>
          <w:i/>
          <w:sz w:val="22"/>
          <w:szCs w:val="22"/>
          <w:u w:val="single"/>
        </w:rPr>
        <w:t>La COORDINACIÓN DE PLANEACIÓN DE INFRAESTRUCTURA MÉDICA (Área Técnico-Médica), realiza las siguientes aclaraciones:</w:t>
      </w:r>
    </w:p>
    <w:p w:rsidR="00841FB6" w:rsidRPr="00841FB6" w:rsidRDefault="00841FB6" w:rsidP="00841FB6">
      <w:pPr>
        <w:tabs>
          <w:tab w:val="left" w:pos="5580"/>
          <w:tab w:val="left" w:pos="7260"/>
        </w:tabs>
        <w:jc w:val="both"/>
        <w:rPr>
          <w:rFonts w:ascii="Arial" w:hAnsi="Arial" w:cs="Arial"/>
          <w:b/>
          <w:i/>
          <w:color w:val="000000" w:themeColor="text1"/>
          <w:sz w:val="22"/>
          <w:szCs w:val="22"/>
          <w:highlight w:val="green"/>
          <w:u w:val="single"/>
        </w:rPr>
      </w:pPr>
    </w:p>
    <w:p w:rsidR="00841FB6" w:rsidRPr="00841FB6" w:rsidRDefault="00841FB6" w:rsidP="00841FB6">
      <w:pPr>
        <w:tabs>
          <w:tab w:val="left" w:pos="5580"/>
          <w:tab w:val="left" w:pos="7260"/>
        </w:tabs>
        <w:jc w:val="both"/>
        <w:rPr>
          <w:rFonts w:ascii="Arial" w:hAnsi="Arial" w:cs="Arial"/>
          <w:b/>
          <w:i/>
          <w:color w:val="000000" w:themeColor="text1"/>
          <w:sz w:val="22"/>
          <w:szCs w:val="22"/>
          <w:highlight w:val="green"/>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El Área Técnico-Médica realizó las siguientes aclaraciones a la convocatoria a la licitación:</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b/>
          <w:i/>
          <w:color w:val="000000" w:themeColor="text1"/>
          <w:sz w:val="22"/>
          <w:szCs w:val="22"/>
          <w:u w:val="single"/>
        </w:rPr>
        <w:t>Aclaración 1: Con respecto al numeral 2.2 AGRUPACIÓN DE PARTIDAS: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2.2 AGRUPACIÓN DE PARTIDAS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pStyle w:val="Sangradetextonormal"/>
        <w:spacing w:after="0"/>
        <w:ind w:left="0"/>
        <w:jc w:val="both"/>
        <w:rPr>
          <w:rFonts w:ascii="Arial" w:hAnsi="Arial" w:cs="Arial"/>
          <w:color w:val="000000"/>
          <w:sz w:val="22"/>
          <w:szCs w:val="22"/>
        </w:rPr>
      </w:pPr>
      <w:r w:rsidRPr="000502C8">
        <w:rPr>
          <w:rFonts w:ascii="Arial" w:hAnsi="Arial" w:cs="Arial"/>
          <w:color w:val="000000"/>
          <w:sz w:val="22"/>
          <w:szCs w:val="22"/>
        </w:rPr>
        <w:t>El Instituto contratará por partida el Servicio Integral de Banco de Sangre, de acuerdo a lo siguiente:</w:t>
      </w:r>
    </w:p>
    <w:p w:rsidR="00B13AC8" w:rsidRPr="000502C8" w:rsidRDefault="00B13AC8" w:rsidP="00B13AC8">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 xml:space="preserve">Se entenderá por partida, a la suma de los requerimientos de cada paquete conformado a su vez por el grupo de pruebas o insumos que integran un sub-paquete, por Delegación y UMAE que correspondan a cada región de acuerdo al </w:t>
      </w:r>
      <w:r w:rsidRPr="000502C8">
        <w:rPr>
          <w:rFonts w:ascii="Arial" w:hAnsi="Arial" w:cs="Arial"/>
          <w:b/>
          <w:color w:val="000000"/>
          <w:sz w:val="22"/>
          <w:szCs w:val="22"/>
        </w:rPr>
        <w:t>Anexo T3 (T Tres)</w:t>
      </w:r>
      <w:r w:rsidRPr="000502C8">
        <w:rPr>
          <w:rFonts w:ascii="Arial" w:hAnsi="Arial" w:cs="Arial"/>
          <w:color w:val="000000"/>
          <w:sz w:val="22"/>
          <w:szCs w:val="22"/>
        </w:rPr>
        <w:t>, adjudicando cada partida a un solo proveedor.</w:t>
      </w:r>
    </w:p>
    <w:p w:rsidR="00B13AC8" w:rsidRPr="000502C8" w:rsidRDefault="00B13AC8" w:rsidP="00B13AC8">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Los paquetes, formados por uno o varios sub-paquetes, se componen de la siguiente forma:</w:t>
      </w:r>
    </w:p>
    <w:p w:rsidR="00B13AC8" w:rsidRPr="000502C8" w:rsidRDefault="00B13AC8" w:rsidP="00B13AC8">
      <w:pPr>
        <w:pStyle w:val="Sangradetextonormal"/>
        <w:spacing w:after="0"/>
        <w:ind w:left="0"/>
        <w:jc w:val="both"/>
        <w:rPr>
          <w:rFonts w:ascii="Arial" w:hAnsi="Arial" w:cs="Arial"/>
          <w:color w:val="000000"/>
          <w:sz w:val="22"/>
          <w:szCs w:val="22"/>
        </w:rPr>
      </w:pP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 xml:space="preserve">PAQUETE 1.- </w:t>
      </w:r>
      <w:r w:rsidRPr="000502C8">
        <w:rPr>
          <w:rFonts w:ascii="Arial" w:hAnsi="Arial" w:cs="Arial"/>
          <w:color w:val="000000"/>
          <w:sz w:val="22"/>
          <w:szCs w:val="22"/>
          <w:lang w:val="pt-PT"/>
        </w:rPr>
        <w:t>BOLSA DE SANGRE (TOMA DE MUESTRA, SANGRADO, FRACCIONAMIENTO Y RED FRÍA), BIOMETRÍA HEMÁTICA.</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PAQUETE 2.-</w:t>
      </w:r>
      <w:r w:rsidRPr="000502C8">
        <w:rPr>
          <w:rFonts w:ascii="Arial" w:hAnsi="Arial" w:cs="Arial"/>
          <w:color w:val="000000"/>
          <w:sz w:val="22"/>
          <w:szCs w:val="22"/>
          <w:lang w:val="pt-PT"/>
        </w:rPr>
        <w:t>PERFIL DEL DONADOR (TAMIZAJE SEROLÓGICO Y PRUEBAS CONFIRMATORIAS), INMUNOMEHATOLOGÍA (GRUPO SANGUÍNEO Y PRUEBAS TRANSFUSIONALES), PRUEBAS DE COMPATIBILIDAD, CONTROL DE CALIDAD INTERNO (COAGULACIÓN, MICROBIOLOGÍA Y HEMOGLOBINA LIBRE), INCLUYE INFRAESTRUCTURA DE RED Y SISTEMA DE INFORMACIÓN CON SERVIDOR.</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 xml:space="preserve">PAQUETE 3.- </w:t>
      </w:r>
      <w:r w:rsidRPr="000502C8">
        <w:rPr>
          <w:rFonts w:ascii="Arial" w:hAnsi="Arial" w:cs="Arial"/>
          <w:color w:val="000000"/>
          <w:sz w:val="22"/>
          <w:szCs w:val="22"/>
          <w:lang w:val="pt-PT"/>
        </w:rPr>
        <w:t>AFÉRESIS.</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 xml:space="preserve">PAQUETE 4.- </w:t>
      </w:r>
      <w:r w:rsidRPr="000502C8">
        <w:rPr>
          <w:rFonts w:ascii="Arial" w:hAnsi="Arial" w:cs="Arial"/>
          <w:color w:val="000000"/>
          <w:sz w:val="22"/>
          <w:szCs w:val="22"/>
          <w:lang w:val="pt-PT"/>
        </w:rPr>
        <w:t>CELULAS PROGENITORAS HEMATOPOYÉTICAS, PROGRAMA DE TRASPLANTES, BIOLOGÍA MOLECULAR (NAT).</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catálogo de estudios que componen cada sub-paquete se adjunta en el </w:t>
      </w:r>
      <w:r w:rsidRPr="000502C8">
        <w:rPr>
          <w:rFonts w:ascii="Arial" w:hAnsi="Arial" w:cs="Arial"/>
          <w:b/>
          <w:color w:val="000000"/>
          <w:sz w:val="22"/>
          <w:szCs w:val="22"/>
        </w:rPr>
        <w:t xml:space="preserve">Anexo T2 (T Dos) </w:t>
      </w:r>
      <w:r w:rsidRPr="000502C8">
        <w:rPr>
          <w:rFonts w:ascii="Arial" w:hAnsi="Arial" w:cs="Arial"/>
          <w:color w:val="000000"/>
          <w:sz w:val="22"/>
          <w:szCs w:val="22"/>
        </w:rPr>
        <w:t xml:space="preserve">y se deben de tomar en cuenta las consideraciones y equipamiento adicional que integran cada perfil de pruebas de cada sub-paquete, contenidas en el </w:t>
      </w:r>
      <w:r w:rsidRPr="000502C8">
        <w:rPr>
          <w:rFonts w:ascii="Arial" w:hAnsi="Arial" w:cs="Arial"/>
          <w:b/>
          <w:color w:val="000000"/>
          <w:sz w:val="22"/>
          <w:szCs w:val="22"/>
        </w:rPr>
        <w:t>Anexo T8 (T Ocho).</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requerimiento de pruebas por Unidad para cada paquete se muestra en el </w:t>
      </w:r>
      <w:r w:rsidRPr="000502C8">
        <w:rPr>
          <w:rFonts w:ascii="Arial" w:hAnsi="Arial" w:cs="Arial"/>
          <w:b/>
          <w:color w:val="000000"/>
          <w:sz w:val="22"/>
          <w:szCs w:val="22"/>
        </w:rPr>
        <w:t>Anexo T1 (T Uno).</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sz w:val="22"/>
          <w:szCs w:val="22"/>
        </w:rPr>
      </w:pPr>
      <w:r w:rsidRPr="000502C8">
        <w:rPr>
          <w:rFonts w:ascii="Arial" w:hAnsi="Arial" w:cs="Arial"/>
          <w:sz w:val="22"/>
          <w:szCs w:val="22"/>
        </w:rPr>
        <w:t xml:space="preserve">Los licitantes deberán cotizar por partida de forma individual, el/los paquete (s) para todas las unidades de las delegaciones y UMAES que pertenezcan a una región según el </w:t>
      </w:r>
      <w:r w:rsidRPr="000502C8">
        <w:rPr>
          <w:rFonts w:ascii="Arial" w:hAnsi="Arial" w:cs="Arial"/>
          <w:b/>
          <w:sz w:val="22"/>
          <w:szCs w:val="22"/>
        </w:rPr>
        <w:t xml:space="preserve">Anexo T3 (T Tres), </w:t>
      </w:r>
      <w:r w:rsidRPr="000502C8">
        <w:rPr>
          <w:rFonts w:ascii="Arial" w:hAnsi="Arial" w:cs="Arial"/>
          <w:sz w:val="22"/>
          <w:szCs w:val="22"/>
        </w:rPr>
        <w:t>en caso de que los licitantes no puedan participar en más de una  partida no será motivo de descalificación.</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r w:rsidRPr="000502C8">
        <w:rPr>
          <w:rFonts w:ascii="Arial" w:hAnsi="Arial" w:cs="Arial"/>
          <w:color w:val="000000"/>
          <w:sz w:val="22"/>
          <w:szCs w:val="22"/>
        </w:rPr>
        <w:t>Siendo un total de 4 paquetes en 6 regiones para un total de 24 partidas a licitar, como se muestra en la siguiente tabla:</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tbl>
      <w:tblPr>
        <w:tblpPr w:leftFromText="141" w:rightFromText="141" w:vertAnchor="text" w:horzAnchor="margin" w:tblpXSpec="center" w:tblpY="116"/>
        <w:tblW w:w="5173" w:type="dxa"/>
        <w:tblCellMar>
          <w:left w:w="70" w:type="dxa"/>
          <w:right w:w="70" w:type="dxa"/>
        </w:tblCellMar>
        <w:tblLook w:val="04A0" w:firstRow="1" w:lastRow="0" w:firstColumn="1" w:lastColumn="0" w:noHBand="0" w:noVBand="1"/>
      </w:tblPr>
      <w:tblGrid>
        <w:gridCol w:w="1206"/>
        <w:gridCol w:w="707"/>
        <w:gridCol w:w="567"/>
        <w:gridCol w:w="567"/>
        <w:gridCol w:w="709"/>
        <w:gridCol w:w="709"/>
        <w:gridCol w:w="708"/>
      </w:tblGrid>
      <w:tr w:rsidR="00B13AC8" w:rsidRPr="000502C8" w:rsidTr="00AB5023">
        <w:trPr>
          <w:trHeight w:val="315"/>
        </w:trPr>
        <w:tc>
          <w:tcPr>
            <w:tcW w:w="12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PAQUETE</w:t>
            </w:r>
          </w:p>
        </w:tc>
        <w:tc>
          <w:tcPr>
            <w:tcW w:w="3967" w:type="dxa"/>
            <w:gridSpan w:val="6"/>
            <w:tcBorders>
              <w:top w:val="single" w:sz="8" w:space="0" w:color="auto"/>
              <w:left w:val="nil"/>
              <w:bottom w:val="single" w:sz="8" w:space="0" w:color="auto"/>
              <w:right w:val="single" w:sz="8" w:space="0" w:color="000000"/>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REGIÓN</w:t>
            </w:r>
          </w:p>
        </w:tc>
      </w:tr>
      <w:tr w:rsidR="00B13AC8" w:rsidRPr="000502C8" w:rsidTr="00AB5023">
        <w:trPr>
          <w:trHeight w:val="315"/>
        </w:trPr>
        <w:tc>
          <w:tcPr>
            <w:tcW w:w="1206"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70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1</w:t>
            </w:r>
          </w:p>
        </w:tc>
        <w:tc>
          <w:tcPr>
            <w:tcW w:w="56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2</w:t>
            </w:r>
          </w:p>
        </w:tc>
        <w:tc>
          <w:tcPr>
            <w:tcW w:w="56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3</w:t>
            </w:r>
          </w:p>
        </w:tc>
        <w:tc>
          <w:tcPr>
            <w:tcW w:w="709"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4</w:t>
            </w:r>
          </w:p>
        </w:tc>
        <w:tc>
          <w:tcPr>
            <w:tcW w:w="709"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5</w:t>
            </w:r>
          </w:p>
        </w:tc>
        <w:tc>
          <w:tcPr>
            <w:tcW w:w="708"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6</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1</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5</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9</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13</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17</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21</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2</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6</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10</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14</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18</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22</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3</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3</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7</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11</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15</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19</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23</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4</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4</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8</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12</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16</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20</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24</w:t>
            </w:r>
          </w:p>
        </w:tc>
      </w:tr>
    </w:tbl>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r w:rsidRPr="000502C8">
        <w:rPr>
          <w:rFonts w:ascii="Arial" w:hAnsi="Arial" w:cs="Arial"/>
          <w:sz w:val="22"/>
          <w:szCs w:val="22"/>
        </w:rPr>
        <w:t xml:space="preserve">Los proveedores, para la prestación del servicio, harán entrega en las instalaciones del Instituto según el directorio del </w:t>
      </w:r>
      <w:r w:rsidRPr="000502C8">
        <w:rPr>
          <w:rFonts w:ascii="Arial" w:hAnsi="Arial" w:cs="Arial"/>
          <w:b/>
          <w:sz w:val="22"/>
          <w:szCs w:val="22"/>
        </w:rPr>
        <w:t xml:space="preserve">Anexo T10 (T Diez) </w:t>
      </w:r>
      <w:r w:rsidRPr="000502C8">
        <w:rPr>
          <w:rFonts w:ascii="Arial" w:hAnsi="Arial" w:cs="Arial"/>
          <w:sz w:val="22"/>
          <w:szCs w:val="22"/>
        </w:rPr>
        <w:t xml:space="preserve">de acuerdo a los paquetes y regiones que se le hayan adjudicado y descritos en los </w:t>
      </w:r>
      <w:r w:rsidRPr="000502C8">
        <w:rPr>
          <w:rFonts w:ascii="Arial" w:hAnsi="Arial" w:cs="Arial"/>
          <w:b/>
          <w:sz w:val="22"/>
          <w:szCs w:val="22"/>
        </w:rPr>
        <w:t>Anexos T3 (T Tres), T2 (T Dos) y T4 (T Cuatro)</w:t>
      </w:r>
      <w:r w:rsidRPr="000502C8">
        <w:rPr>
          <w:rFonts w:ascii="Arial" w:hAnsi="Arial" w:cs="Arial"/>
          <w:sz w:val="22"/>
          <w:szCs w:val="22"/>
        </w:rPr>
        <w:t xml:space="preserve">, los equipos y bienes según los </w:t>
      </w:r>
      <w:r w:rsidRPr="000502C8">
        <w:rPr>
          <w:rFonts w:ascii="Arial" w:hAnsi="Arial" w:cs="Arial"/>
          <w:b/>
          <w:sz w:val="22"/>
          <w:szCs w:val="22"/>
        </w:rPr>
        <w:t>Anexos T6 (T Seis) y T7 (T Siete)</w:t>
      </w:r>
      <w:r w:rsidRPr="000502C8">
        <w:rPr>
          <w:rFonts w:ascii="Arial" w:hAnsi="Arial" w:cs="Arial"/>
          <w:sz w:val="22"/>
          <w:szCs w:val="22"/>
        </w:rPr>
        <w:t xml:space="preserve">, así como sus respectivos reactivos, controles y bienes de consumo descritos en el </w:t>
      </w:r>
      <w:r w:rsidRPr="000502C8">
        <w:rPr>
          <w:rFonts w:ascii="Arial" w:hAnsi="Arial" w:cs="Arial"/>
          <w:b/>
          <w:sz w:val="22"/>
          <w:szCs w:val="22"/>
        </w:rPr>
        <w:t xml:space="preserve">Anexo T9 (T Nueve) </w:t>
      </w:r>
      <w:r w:rsidRPr="000502C8">
        <w:rPr>
          <w:rFonts w:ascii="Arial" w:hAnsi="Arial" w:cs="Arial"/>
          <w:sz w:val="22"/>
          <w:szCs w:val="22"/>
        </w:rPr>
        <w:t xml:space="preserve">a fin de realizar los estudios que incluya dicho paquete para cada Unidad Médica adjudicada según el </w:t>
      </w:r>
      <w:r w:rsidRPr="000502C8">
        <w:rPr>
          <w:rFonts w:ascii="Arial" w:hAnsi="Arial" w:cs="Arial"/>
          <w:b/>
          <w:sz w:val="22"/>
          <w:szCs w:val="22"/>
        </w:rPr>
        <w:t>Anexo T1 (T Uno)</w:t>
      </w:r>
      <w:r w:rsidRPr="000502C8">
        <w:rPr>
          <w:rFonts w:ascii="Arial" w:hAnsi="Arial" w:cs="Arial"/>
          <w:sz w:val="22"/>
          <w:szCs w:val="22"/>
        </w:rPr>
        <w:t>, la transportación de los bienes e insumos, las maniobras de carga y descarga en el lugar que éste determine serán a cargo del proveedor.</w:t>
      </w: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2.2 AGRUPACIÓN DE PARTIDAS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pStyle w:val="Sangradetextonormal"/>
        <w:spacing w:after="0"/>
        <w:ind w:left="0"/>
        <w:jc w:val="both"/>
        <w:rPr>
          <w:rFonts w:ascii="Arial" w:hAnsi="Arial" w:cs="Arial"/>
          <w:color w:val="000000"/>
          <w:sz w:val="22"/>
          <w:szCs w:val="22"/>
        </w:rPr>
      </w:pPr>
      <w:r w:rsidRPr="000502C8">
        <w:rPr>
          <w:rFonts w:ascii="Arial" w:hAnsi="Arial" w:cs="Arial"/>
          <w:color w:val="000000"/>
          <w:sz w:val="22"/>
          <w:szCs w:val="22"/>
        </w:rPr>
        <w:t>El Instituto contratará por partida el Servicio Integral de Banco de Sangre, de acuerdo a lo siguiente:</w:t>
      </w:r>
    </w:p>
    <w:p w:rsidR="00B13AC8" w:rsidRPr="000502C8" w:rsidRDefault="00B13AC8" w:rsidP="00B13AC8">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 xml:space="preserve">Se entenderá por partida, a la suma de los requerimientos de cada paquete conformado a su vez por el grupo de pruebas o insumos que integran un sub-paquete, por Delegación y UMAE que correspondan a cada región de acuerdo al </w:t>
      </w:r>
      <w:r w:rsidRPr="000502C8">
        <w:rPr>
          <w:rFonts w:ascii="Arial" w:hAnsi="Arial" w:cs="Arial"/>
          <w:b/>
          <w:color w:val="000000"/>
          <w:sz w:val="22"/>
          <w:szCs w:val="22"/>
        </w:rPr>
        <w:t>Anexo T3 (T Tres)</w:t>
      </w:r>
      <w:r w:rsidRPr="000502C8">
        <w:rPr>
          <w:rFonts w:ascii="Arial" w:hAnsi="Arial" w:cs="Arial"/>
          <w:color w:val="000000"/>
          <w:sz w:val="22"/>
          <w:szCs w:val="22"/>
        </w:rPr>
        <w:t>, adjudicando cada partida a un solo proveedor.</w:t>
      </w:r>
    </w:p>
    <w:p w:rsidR="00B13AC8" w:rsidRPr="000502C8" w:rsidRDefault="00B13AC8" w:rsidP="00B13AC8">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Los paquetes, formados por uno o varios sub-paquetes, se componen de la siguiente forma:</w:t>
      </w:r>
    </w:p>
    <w:p w:rsidR="00B13AC8" w:rsidRPr="000502C8" w:rsidRDefault="00B13AC8" w:rsidP="00B13AC8">
      <w:pPr>
        <w:pStyle w:val="Sangradetextonormal"/>
        <w:spacing w:after="0"/>
        <w:ind w:left="0"/>
        <w:jc w:val="both"/>
        <w:rPr>
          <w:rFonts w:ascii="Arial" w:hAnsi="Arial" w:cs="Arial"/>
          <w:color w:val="000000"/>
          <w:sz w:val="22"/>
          <w:szCs w:val="22"/>
        </w:rPr>
      </w:pP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 xml:space="preserve">PAQUETE 1.- </w:t>
      </w:r>
      <w:r w:rsidRPr="000502C8">
        <w:rPr>
          <w:rFonts w:ascii="Arial" w:hAnsi="Arial" w:cs="Arial"/>
          <w:color w:val="000000"/>
          <w:sz w:val="22"/>
          <w:szCs w:val="22"/>
          <w:lang w:val="pt-PT"/>
        </w:rPr>
        <w:t xml:space="preserve">BOLSA DE SANGRE (TOMA DE MUESTRA, SANGRADO, FRACCIONAMIENTO Y RED FRÍA), BIOMETRÍA HEMÁTICA, </w:t>
      </w:r>
      <w:r w:rsidRPr="000502C8">
        <w:rPr>
          <w:rFonts w:ascii="Arial" w:hAnsi="Arial" w:cs="Arial"/>
          <w:b/>
          <w:color w:val="000000"/>
          <w:sz w:val="22"/>
          <w:szCs w:val="22"/>
          <w:u w:val="single"/>
          <w:lang w:val="pt-PT"/>
        </w:rPr>
        <w:t>PERFIL DEL DONADOR (TAMIZAJE SEROLÓGICO Y PRUEBAS CONFIRMATORIAS), INMUNOMEHATOLOGÍA (GRUPO SANGUÍNEO Y PRUEBAS TRANSFUSIONALES), PRUEBAS DE COMPATIBILIDAD, CONTROL DE CALIDAD INTERNO (COAGULACIÓN, MICROBIOLOGÍA Y HEMOGLOBINA LIBRE), INCLUYE INFRAESTRUCTURA DE RED Y SISTEMA DE INFORMACIÓN CON SERVIDOR.</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u w:val="single"/>
          <w:lang w:val="pt-PT"/>
        </w:rPr>
        <w:t>PAQUETE 2</w:t>
      </w:r>
      <w:r w:rsidRPr="000502C8">
        <w:rPr>
          <w:rFonts w:ascii="Arial" w:hAnsi="Arial" w:cs="Arial"/>
          <w:b/>
          <w:color w:val="000000"/>
          <w:sz w:val="22"/>
          <w:szCs w:val="22"/>
          <w:lang w:val="pt-PT"/>
        </w:rPr>
        <w:t xml:space="preserve">.- </w:t>
      </w:r>
      <w:r w:rsidRPr="000502C8">
        <w:rPr>
          <w:rFonts w:ascii="Arial" w:hAnsi="Arial" w:cs="Arial"/>
          <w:color w:val="000000"/>
          <w:sz w:val="22"/>
          <w:szCs w:val="22"/>
          <w:lang w:val="pt-PT"/>
        </w:rPr>
        <w:t>AFÉRESIS.</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u w:val="single"/>
          <w:lang w:val="pt-PT"/>
        </w:rPr>
        <w:t>PAQUETE 3</w:t>
      </w:r>
      <w:r w:rsidRPr="000502C8">
        <w:rPr>
          <w:rFonts w:ascii="Arial" w:hAnsi="Arial" w:cs="Arial"/>
          <w:b/>
          <w:color w:val="000000"/>
          <w:sz w:val="22"/>
          <w:szCs w:val="22"/>
          <w:lang w:val="pt-PT"/>
        </w:rPr>
        <w:t xml:space="preserve">.- </w:t>
      </w:r>
      <w:r w:rsidRPr="000502C8">
        <w:rPr>
          <w:rFonts w:ascii="Arial" w:hAnsi="Arial" w:cs="Arial"/>
          <w:color w:val="000000"/>
          <w:sz w:val="22"/>
          <w:szCs w:val="22"/>
          <w:lang w:val="pt-PT"/>
        </w:rPr>
        <w:t>CELULAS PROGENITORAS HEMATOPOYÉTICAS, PROGRAMA DE TRASPLANTES, BIOLOGÍA MOLECULAR (NAT).</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catálogo de estudios que componen cada sub-paquete se adjunta en el </w:t>
      </w:r>
      <w:r w:rsidRPr="000502C8">
        <w:rPr>
          <w:rFonts w:ascii="Arial" w:hAnsi="Arial" w:cs="Arial"/>
          <w:b/>
          <w:color w:val="000000"/>
          <w:sz w:val="22"/>
          <w:szCs w:val="22"/>
        </w:rPr>
        <w:t xml:space="preserve">Anexo T2 (T Dos) </w:t>
      </w:r>
      <w:r w:rsidRPr="000502C8">
        <w:rPr>
          <w:rFonts w:ascii="Arial" w:hAnsi="Arial" w:cs="Arial"/>
          <w:color w:val="000000"/>
          <w:sz w:val="22"/>
          <w:szCs w:val="22"/>
        </w:rPr>
        <w:t xml:space="preserve">y se deben de tomar en cuenta las consideraciones y equipamiento adicional que integran cada perfil de pruebas de cada sub-paquete, contenidas en el </w:t>
      </w:r>
      <w:r w:rsidRPr="000502C8">
        <w:rPr>
          <w:rFonts w:ascii="Arial" w:hAnsi="Arial" w:cs="Arial"/>
          <w:b/>
          <w:color w:val="000000"/>
          <w:sz w:val="22"/>
          <w:szCs w:val="22"/>
        </w:rPr>
        <w:t>Anexo T8 (T Ocho).</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requerimiento de pruebas por Unidad para cada paquete se muestra en el </w:t>
      </w:r>
      <w:r w:rsidRPr="000502C8">
        <w:rPr>
          <w:rFonts w:ascii="Arial" w:hAnsi="Arial" w:cs="Arial"/>
          <w:b/>
          <w:color w:val="000000"/>
          <w:sz w:val="22"/>
          <w:szCs w:val="22"/>
        </w:rPr>
        <w:t>Anexo T1 (T Uno).</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sz w:val="22"/>
          <w:szCs w:val="22"/>
        </w:rPr>
      </w:pPr>
      <w:r w:rsidRPr="000502C8">
        <w:rPr>
          <w:rFonts w:ascii="Arial" w:hAnsi="Arial" w:cs="Arial"/>
          <w:sz w:val="22"/>
          <w:szCs w:val="22"/>
        </w:rPr>
        <w:t xml:space="preserve">Los licitantes deberán cotizar por partida de forma individual, el/los paquete (s) para todas las unidades de las delegaciones y UMAES que pertenezcan a una región según el </w:t>
      </w:r>
      <w:r w:rsidRPr="000502C8">
        <w:rPr>
          <w:rFonts w:ascii="Arial" w:hAnsi="Arial" w:cs="Arial"/>
          <w:b/>
          <w:sz w:val="22"/>
          <w:szCs w:val="22"/>
        </w:rPr>
        <w:t xml:space="preserve">Anexo T3 (T Tres), </w:t>
      </w:r>
      <w:r w:rsidRPr="000502C8">
        <w:rPr>
          <w:rFonts w:ascii="Arial" w:hAnsi="Arial" w:cs="Arial"/>
          <w:sz w:val="22"/>
          <w:szCs w:val="22"/>
        </w:rPr>
        <w:t>en caso de que los licitantes no puedan participar en más de una  partida no será motivo de descalificación.</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r w:rsidRPr="000502C8">
        <w:rPr>
          <w:rFonts w:ascii="Arial" w:hAnsi="Arial" w:cs="Arial"/>
          <w:color w:val="000000"/>
          <w:sz w:val="22"/>
          <w:szCs w:val="22"/>
        </w:rPr>
        <w:t xml:space="preserve">Siendo un total de </w:t>
      </w:r>
      <w:r w:rsidRPr="000502C8">
        <w:rPr>
          <w:rFonts w:ascii="Arial" w:hAnsi="Arial" w:cs="Arial"/>
          <w:b/>
          <w:color w:val="000000"/>
          <w:sz w:val="22"/>
          <w:szCs w:val="22"/>
          <w:u w:val="single"/>
        </w:rPr>
        <w:t>3</w:t>
      </w:r>
      <w:r w:rsidRPr="000502C8">
        <w:rPr>
          <w:rFonts w:ascii="Arial" w:hAnsi="Arial" w:cs="Arial"/>
          <w:b/>
          <w:color w:val="000000"/>
          <w:sz w:val="22"/>
          <w:szCs w:val="22"/>
        </w:rPr>
        <w:t xml:space="preserve"> </w:t>
      </w:r>
      <w:r w:rsidRPr="000502C8">
        <w:rPr>
          <w:rFonts w:ascii="Arial" w:hAnsi="Arial" w:cs="Arial"/>
          <w:color w:val="000000"/>
          <w:sz w:val="22"/>
          <w:szCs w:val="22"/>
        </w:rPr>
        <w:t xml:space="preserve">paquetes en 6 regiones para un total de </w:t>
      </w:r>
      <w:r w:rsidRPr="000502C8">
        <w:rPr>
          <w:rFonts w:ascii="Arial" w:hAnsi="Arial" w:cs="Arial"/>
          <w:b/>
          <w:color w:val="000000"/>
          <w:sz w:val="22"/>
          <w:szCs w:val="22"/>
          <w:u w:val="single"/>
        </w:rPr>
        <w:t>18</w:t>
      </w:r>
      <w:r w:rsidRPr="000502C8">
        <w:rPr>
          <w:rFonts w:ascii="Arial" w:hAnsi="Arial" w:cs="Arial"/>
          <w:color w:val="000000"/>
          <w:sz w:val="22"/>
          <w:szCs w:val="22"/>
        </w:rPr>
        <w:t xml:space="preserve"> partidas a licitar, como se muestra en la siguiente tabla:</w:t>
      </w:r>
    </w:p>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tbl>
      <w:tblPr>
        <w:tblpPr w:leftFromText="141" w:rightFromText="141" w:vertAnchor="text" w:horzAnchor="margin" w:tblpXSpec="center" w:tblpY="116"/>
        <w:tblW w:w="5173" w:type="dxa"/>
        <w:tblCellMar>
          <w:left w:w="70" w:type="dxa"/>
          <w:right w:w="70" w:type="dxa"/>
        </w:tblCellMar>
        <w:tblLook w:val="04A0" w:firstRow="1" w:lastRow="0" w:firstColumn="1" w:lastColumn="0" w:noHBand="0" w:noVBand="1"/>
      </w:tblPr>
      <w:tblGrid>
        <w:gridCol w:w="1206"/>
        <w:gridCol w:w="707"/>
        <w:gridCol w:w="567"/>
        <w:gridCol w:w="567"/>
        <w:gridCol w:w="709"/>
        <w:gridCol w:w="709"/>
        <w:gridCol w:w="708"/>
      </w:tblGrid>
      <w:tr w:rsidR="00B13AC8" w:rsidRPr="000502C8" w:rsidTr="00AB5023">
        <w:trPr>
          <w:trHeight w:val="315"/>
        </w:trPr>
        <w:tc>
          <w:tcPr>
            <w:tcW w:w="12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PAQUETE</w:t>
            </w:r>
          </w:p>
        </w:tc>
        <w:tc>
          <w:tcPr>
            <w:tcW w:w="3967" w:type="dxa"/>
            <w:gridSpan w:val="6"/>
            <w:tcBorders>
              <w:top w:val="single" w:sz="8" w:space="0" w:color="auto"/>
              <w:left w:val="nil"/>
              <w:bottom w:val="single" w:sz="8" w:space="0" w:color="auto"/>
              <w:right w:val="single" w:sz="8" w:space="0" w:color="000000"/>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REGIÓN</w:t>
            </w:r>
          </w:p>
        </w:tc>
      </w:tr>
      <w:tr w:rsidR="00B13AC8" w:rsidRPr="000502C8" w:rsidTr="00AB5023">
        <w:trPr>
          <w:trHeight w:val="315"/>
        </w:trPr>
        <w:tc>
          <w:tcPr>
            <w:tcW w:w="1206"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u w:val="single"/>
                <w:lang w:eastAsia="es-MX"/>
              </w:rPr>
            </w:pPr>
          </w:p>
        </w:tc>
        <w:tc>
          <w:tcPr>
            <w:tcW w:w="70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1</w:t>
            </w:r>
          </w:p>
        </w:tc>
        <w:tc>
          <w:tcPr>
            <w:tcW w:w="56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2</w:t>
            </w:r>
          </w:p>
        </w:tc>
        <w:tc>
          <w:tcPr>
            <w:tcW w:w="567"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3</w:t>
            </w:r>
          </w:p>
        </w:tc>
        <w:tc>
          <w:tcPr>
            <w:tcW w:w="709"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4</w:t>
            </w:r>
          </w:p>
        </w:tc>
        <w:tc>
          <w:tcPr>
            <w:tcW w:w="709"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5</w:t>
            </w:r>
          </w:p>
        </w:tc>
        <w:tc>
          <w:tcPr>
            <w:tcW w:w="708" w:type="dxa"/>
            <w:tcBorders>
              <w:top w:val="nil"/>
              <w:left w:val="nil"/>
              <w:bottom w:val="single" w:sz="8" w:space="0" w:color="auto"/>
              <w:right w:val="single" w:sz="8" w:space="0" w:color="auto"/>
            </w:tcBorders>
            <w:shd w:val="clear" w:color="000000" w:fill="D9D9D9"/>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6</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1</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4</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7</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10</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13</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16</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2</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2</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5</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8</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11</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14</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17</w:t>
            </w:r>
          </w:p>
        </w:tc>
      </w:tr>
      <w:tr w:rsidR="00B13AC8" w:rsidRPr="000502C8" w:rsidTr="00AB5023">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3</w:t>
            </w:r>
          </w:p>
        </w:tc>
        <w:tc>
          <w:tcPr>
            <w:tcW w:w="70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3</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6</w:t>
            </w:r>
          </w:p>
        </w:tc>
        <w:tc>
          <w:tcPr>
            <w:tcW w:w="567"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9</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12</w:t>
            </w:r>
          </w:p>
        </w:tc>
        <w:tc>
          <w:tcPr>
            <w:tcW w:w="709"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15</w:t>
            </w:r>
          </w:p>
        </w:tc>
        <w:tc>
          <w:tcPr>
            <w:tcW w:w="708" w:type="dxa"/>
            <w:tcBorders>
              <w:top w:val="nil"/>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18</w:t>
            </w:r>
          </w:p>
        </w:tc>
      </w:tr>
    </w:tbl>
    <w:p w:rsidR="00B13AC8" w:rsidRPr="000502C8" w:rsidRDefault="00B13AC8" w:rsidP="00B13AC8">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p>
    <w:p w:rsidR="00B13AC8" w:rsidRPr="000502C8" w:rsidRDefault="00B13AC8" w:rsidP="00B13AC8">
      <w:pPr>
        <w:pStyle w:val="Sangradetextonormal"/>
        <w:autoSpaceDE w:val="0"/>
        <w:spacing w:after="0"/>
        <w:ind w:left="0"/>
        <w:jc w:val="both"/>
        <w:outlineLvl w:val="0"/>
        <w:rPr>
          <w:rFonts w:ascii="Arial" w:hAnsi="Arial" w:cs="Arial"/>
          <w:sz w:val="22"/>
          <w:szCs w:val="22"/>
        </w:rPr>
      </w:pPr>
      <w:r w:rsidRPr="000502C8">
        <w:rPr>
          <w:rFonts w:ascii="Arial" w:hAnsi="Arial" w:cs="Arial"/>
          <w:sz w:val="22"/>
          <w:szCs w:val="22"/>
        </w:rPr>
        <w:t xml:space="preserve">Los proveedores, para la prestación del servicio, harán entrega en las instalaciones del Instituto según el directorio del </w:t>
      </w:r>
      <w:r w:rsidRPr="000502C8">
        <w:rPr>
          <w:rFonts w:ascii="Arial" w:hAnsi="Arial" w:cs="Arial"/>
          <w:b/>
          <w:sz w:val="22"/>
          <w:szCs w:val="22"/>
        </w:rPr>
        <w:t xml:space="preserve">Anexo T10 (T Diez) </w:t>
      </w:r>
      <w:r w:rsidRPr="000502C8">
        <w:rPr>
          <w:rFonts w:ascii="Arial" w:hAnsi="Arial" w:cs="Arial"/>
          <w:sz w:val="22"/>
          <w:szCs w:val="22"/>
        </w:rPr>
        <w:t xml:space="preserve">de acuerdo a los paquetes y regiones que se le hayan adjudicado y descritos en los </w:t>
      </w:r>
      <w:r w:rsidRPr="000502C8">
        <w:rPr>
          <w:rFonts w:ascii="Arial" w:hAnsi="Arial" w:cs="Arial"/>
          <w:b/>
          <w:sz w:val="22"/>
          <w:szCs w:val="22"/>
        </w:rPr>
        <w:t>Anexos T3 (T Tres), T2 (T Dos) y T4 (T Cuatro)</w:t>
      </w:r>
      <w:r w:rsidRPr="000502C8">
        <w:rPr>
          <w:rFonts w:ascii="Arial" w:hAnsi="Arial" w:cs="Arial"/>
          <w:sz w:val="22"/>
          <w:szCs w:val="22"/>
        </w:rPr>
        <w:t xml:space="preserve">, los equipos y bienes según los </w:t>
      </w:r>
      <w:r w:rsidRPr="000502C8">
        <w:rPr>
          <w:rFonts w:ascii="Arial" w:hAnsi="Arial" w:cs="Arial"/>
          <w:b/>
          <w:sz w:val="22"/>
          <w:szCs w:val="22"/>
        </w:rPr>
        <w:t>Anexos T6 (T Seis) y T7 (T Siete)</w:t>
      </w:r>
      <w:r w:rsidRPr="000502C8">
        <w:rPr>
          <w:rFonts w:ascii="Arial" w:hAnsi="Arial" w:cs="Arial"/>
          <w:sz w:val="22"/>
          <w:szCs w:val="22"/>
        </w:rPr>
        <w:t xml:space="preserve">, así como sus respectivos reactivos, controles y bienes de consumo descritos en el </w:t>
      </w:r>
      <w:r w:rsidRPr="000502C8">
        <w:rPr>
          <w:rFonts w:ascii="Arial" w:hAnsi="Arial" w:cs="Arial"/>
          <w:b/>
          <w:sz w:val="22"/>
          <w:szCs w:val="22"/>
        </w:rPr>
        <w:t xml:space="preserve">Anexo T9 (T Nueve) </w:t>
      </w:r>
      <w:r w:rsidRPr="000502C8">
        <w:rPr>
          <w:rFonts w:ascii="Arial" w:hAnsi="Arial" w:cs="Arial"/>
          <w:sz w:val="22"/>
          <w:szCs w:val="22"/>
        </w:rPr>
        <w:t xml:space="preserve">a fin de realizar los estudios que incluya dicho paquete para cada Unidad Médica adjudicada según el </w:t>
      </w:r>
      <w:r w:rsidRPr="000502C8">
        <w:rPr>
          <w:rFonts w:ascii="Arial" w:hAnsi="Arial" w:cs="Arial"/>
          <w:b/>
          <w:sz w:val="22"/>
          <w:szCs w:val="22"/>
        </w:rPr>
        <w:t>Anexo T1 (T Uno)</w:t>
      </w:r>
      <w:r w:rsidRPr="000502C8">
        <w:rPr>
          <w:rFonts w:ascii="Arial" w:hAnsi="Arial" w:cs="Arial"/>
          <w:sz w:val="22"/>
          <w:szCs w:val="22"/>
        </w:rPr>
        <w:t>, la transportación de los bienes e insumos, las maniobras de carga y descarga en el lugar que éste determine serán a cargo del proveedor.</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2: Con respecto a la reposición de los equipos al cumplir los 4 años de fabricación se precisa lo siguiente: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Con respecto a los equipos que se aceptarán con un máximo de 4 años de fabricación que deberán de ser sustituidos durante los 60 días posteriores al mes en que cumplan 4 años de fabricación, se precisa que el equipo que cumpla los 4 años de fabricación durante los últimos 6 meses del período de contratación, no tendrá que ser sustituido y podrá terminar de dar el servicio hasta el final del contrato (36 meses).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r w:rsidRPr="000502C8">
        <w:rPr>
          <w:rFonts w:ascii="Arial" w:hAnsi="Arial" w:cs="Arial"/>
          <w:b/>
          <w:i/>
          <w:color w:val="000000" w:themeColor="text1"/>
          <w:sz w:val="22"/>
          <w:szCs w:val="22"/>
          <w:u w:val="single"/>
        </w:rPr>
        <w:t xml:space="preserve">Aclaración 3: Con respecto al requerimiento de pruebas con clave </w:t>
      </w:r>
      <w:r w:rsidRPr="000502C8">
        <w:rPr>
          <w:rFonts w:ascii="Arial" w:hAnsi="Arial" w:cs="Arial"/>
          <w:b/>
          <w:i/>
          <w:color w:val="000000"/>
          <w:sz w:val="22"/>
          <w:szCs w:val="22"/>
          <w:u w:val="single"/>
          <w:lang w:eastAsia="es-MX"/>
        </w:rPr>
        <w:t xml:space="preserve">50.03.002 CPH de sangre periférica con </w:t>
      </w:r>
      <w:proofErr w:type="spellStart"/>
      <w:r w:rsidRPr="000502C8">
        <w:rPr>
          <w:rFonts w:ascii="Arial" w:hAnsi="Arial" w:cs="Arial"/>
          <w:b/>
          <w:i/>
          <w:color w:val="000000"/>
          <w:sz w:val="22"/>
          <w:szCs w:val="22"/>
          <w:u w:val="single"/>
          <w:lang w:eastAsia="es-MX"/>
        </w:rPr>
        <w:t>criopreservación</w:t>
      </w:r>
      <w:proofErr w:type="spellEnd"/>
      <w:r w:rsidRPr="000502C8">
        <w:rPr>
          <w:rFonts w:ascii="Arial" w:hAnsi="Arial" w:cs="Arial"/>
          <w:b/>
          <w:i/>
          <w:color w:val="000000"/>
          <w:sz w:val="22"/>
          <w:szCs w:val="22"/>
          <w:u w:val="single"/>
          <w:lang w:eastAsia="es-MX"/>
        </w:rPr>
        <w:t>:</w:t>
      </w:r>
    </w:p>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p w:rsidR="00B13AC8" w:rsidRPr="000502C8" w:rsidRDefault="00B13AC8" w:rsidP="00B13AC8">
      <w:pPr>
        <w:rPr>
          <w:rFonts w:ascii="Arial" w:hAnsi="Arial" w:cs="Arial"/>
          <w:color w:val="000000"/>
          <w:sz w:val="22"/>
          <w:szCs w:val="22"/>
        </w:rPr>
      </w:pPr>
      <w:r w:rsidRPr="000502C8">
        <w:rPr>
          <w:rFonts w:ascii="Arial" w:hAnsi="Arial" w:cs="Arial"/>
          <w:color w:val="000000"/>
          <w:sz w:val="22"/>
          <w:szCs w:val="22"/>
        </w:rPr>
        <w:t>Se corrige Anexo T1 y A18 para la siguiente prueba para el requerimiento de 36 meses:</w:t>
      </w:r>
    </w:p>
    <w:p w:rsidR="00B13AC8" w:rsidRPr="000502C8" w:rsidRDefault="00B13AC8" w:rsidP="00B13AC8">
      <w:pPr>
        <w:rPr>
          <w:rFonts w:ascii="Arial" w:hAnsi="Arial" w:cs="Arial"/>
          <w:color w:val="000000"/>
          <w:sz w:val="22"/>
          <w:szCs w:val="22"/>
        </w:rPr>
      </w:pPr>
      <w:r w:rsidRPr="000502C8">
        <w:rPr>
          <w:rFonts w:ascii="Arial" w:hAnsi="Arial" w:cs="Arial"/>
          <w:color w:val="000000"/>
          <w:sz w:val="22"/>
          <w:szCs w:val="22"/>
        </w:rPr>
        <w:t> </w:t>
      </w:r>
    </w:p>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tbl>
      <w:tblPr>
        <w:tblW w:w="9280" w:type="dxa"/>
        <w:tblInd w:w="55" w:type="dxa"/>
        <w:tblCellMar>
          <w:left w:w="70" w:type="dxa"/>
          <w:right w:w="70" w:type="dxa"/>
        </w:tblCellMar>
        <w:tblLook w:val="04A0" w:firstRow="1" w:lastRow="0" w:firstColumn="1" w:lastColumn="0" w:noHBand="0" w:noVBand="1"/>
      </w:tblPr>
      <w:tblGrid>
        <w:gridCol w:w="1180"/>
        <w:gridCol w:w="1540"/>
        <w:gridCol w:w="2320"/>
        <w:gridCol w:w="1380"/>
        <w:gridCol w:w="2860"/>
      </w:tblGrid>
      <w:tr w:rsidR="00B13AC8" w:rsidRPr="000502C8" w:rsidTr="00AB5023">
        <w:trPr>
          <w:trHeight w:val="390"/>
        </w:trPr>
        <w:tc>
          <w:tcPr>
            <w:tcW w:w="118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Paquete</w:t>
            </w:r>
          </w:p>
        </w:tc>
        <w:tc>
          <w:tcPr>
            <w:tcW w:w="154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proofErr w:type="spellStart"/>
            <w:r w:rsidRPr="000502C8">
              <w:rPr>
                <w:rFonts w:ascii="Arial" w:hAnsi="Arial" w:cs="Arial"/>
                <w:b/>
                <w:bCs/>
                <w:color w:val="000000"/>
                <w:sz w:val="22"/>
                <w:szCs w:val="22"/>
                <w:lang w:eastAsia="es-MX"/>
              </w:rPr>
              <w:t>Subpaquete</w:t>
            </w:r>
            <w:proofErr w:type="spellEnd"/>
          </w:p>
        </w:tc>
        <w:tc>
          <w:tcPr>
            <w:tcW w:w="232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 xml:space="preserve">Nombre del </w:t>
            </w:r>
            <w:proofErr w:type="spellStart"/>
            <w:r w:rsidRPr="000502C8">
              <w:rPr>
                <w:rFonts w:ascii="Arial" w:hAnsi="Arial" w:cs="Arial"/>
                <w:b/>
                <w:bCs/>
                <w:color w:val="000000"/>
                <w:sz w:val="22"/>
                <w:szCs w:val="22"/>
                <w:lang w:eastAsia="es-MX"/>
              </w:rPr>
              <w:t>subpaquete</w:t>
            </w:r>
            <w:proofErr w:type="spellEnd"/>
          </w:p>
        </w:tc>
        <w:tc>
          <w:tcPr>
            <w:tcW w:w="138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proofErr w:type="spellStart"/>
            <w:r w:rsidRPr="000502C8">
              <w:rPr>
                <w:rFonts w:ascii="Arial" w:hAnsi="Arial" w:cs="Arial"/>
                <w:b/>
                <w:bCs/>
                <w:color w:val="000000"/>
                <w:sz w:val="22"/>
                <w:szCs w:val="22"/>
                <w:lang w:eastAsia="es-MX"/>
              </w:rPr>
              <w:t>Clv_prueba</w:t>
            </w:r>
            <w:proofErr w:type="spellEnd"/>
          </w:p>
        </w:tc>
        <w:tc>
          <w:tcPr>
            <w:tcW w:w="28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Nombre de la prueba</w:t>
            </w:r>
          </w:p>
        </w:tc>
      </w:tr>
      <w:tr w:rsidR="00B13AC8" w:rsidRPr="000502C8" w:rsidTr="00AB5023">
        <w:trPr>
          <w:trHeight w:val="293"/>
        </w:trPr>
        <w:tc>
          <w:tcPr>
            <w:tcW w:w="118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232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138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286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r>
      <w:tr w:rsidR="00B13AC8" w:rsidRPr="000502C8" w:rsidTr="00AB5023">
        <w:trPr>
          <w:trHeight w:val="293"/>
        </w:trPr>
        <w:tc>
          <w:tcPr>
            <w:tcW w:w="118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154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232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138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2860" w:type="dxa"/>
            <w:vMerge/>
            <w:tcBorders>
              <w:top w:val="single" w:sz="8" w:space="0" w:color="auto"/>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r>
      <w:tr w:rsidR="00B13AC8" w:rsidRPr="000502C8" w:rsidTr="00AB5023">
        <w:trPr>
          <w:trHeight w:val="810"/>
        </w:trPr>
        <w:tc>
          <w:tcPr>
            <w:tcW w:w="1180" w:type="dxa"/>
            <w:tcBorders>
              <w:top w:val="nil"/>
              <w:left w:val="single" w:sz="8" w:space="0" w:color="auto"/>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4</w:t>
            </w:r>
          </w:p>
        </w:tc>
        <w:tc>
          <w:tcPr>
            <w:tcW w:w="154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7</w:t>
            </w:r>
          </w:p>
        </w:tc>
        <w:tc>
          <w:tcPr>
            <w:tcW w:w="232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Células Progenitoras</w:t>
            </w:r>
          </w:p>
        </w:tc>
        <w:tc>
          <w:tcPr>
            <w:tcW w:w="138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50.03.002</w:t>
            </w:r>
          </w:p>
        </w:tc>
        <w:tc>
          <w:tcPr>
            <w:tcW w:w="286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 xml:space="preserve">CPH de Sangre Periférica  con </w:t>
            </w:r>
            <w:proofErr w:type="spellStart"/>
            <w:r w:rsidRPr="000502C8">
              <w:rPr>
                <w:rFonts w:ascii="Arial" w:hAnsi="Arial" w:cs="Arial"/>
                <w:color w:val="000000"/>
                <w:sz w:val="22"/>
                <w:szCs w:val="22"/>
                <w:lang w:eastAsia="es-MX"/>
              </w:rPr>
              <w:t>criopreservación</w:t>
            </w:r>
            <w:proofErr w:type="spellEnd"/>
          </w:p>
        </w:tc>
      </w:tr>
    </w:tbl>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p w:rsidR="00B13AC8" w:rsidRPr="000502C8" w:rsidRDefault="00B13AC8" w:rsidP="00B13AC8">
      <w:pPr>
        <w:tabs>
          <w:tab w:val="left" w:pos="5580"/>
          <w:tab w:val="left" w:pos="7260"/>
        </w:tabs>
        <w:jc w:val="both"/>
        <w:rPr>
          <w:rFonts w:ascii="Arial" w:hAnsi="Arial" w:cs="Arial"/>
          <w:b/>
          <w:color w:val="000000"/>
          <w:sz w:val="22"/>
          <w:szCs w:val="22"/>
          <w:lang w:eastAsia="es-MX"/>
        </w:rPr>
      </w:pPr>
      <w:r w:rsidRPr="000502C8">
        <w:rPr>
          <w:rFonts w:ascii="Arial" w:hAnsi="Arial" w:cs="Arial"/>
          <w:b/>
          <w:color w:val="000000"/>
          <w:sz w:val="22"/>
          <w:szCs w:val="22"/>
          <w:lang w:eastAsia="es-MX"/>
        </w:rPr>
        <w:t>DICE:</w:t>
      </w:r>
    </w:p>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tbl>
      <w:tblPr>
        <w:tblW w:w="3200" w:type="dxa"/>
        <w:tblInd w:w="55" w:type="dxa"/>
        <w:tblCellMar>
          <w:left w:w="70" w:type="dxa"/>
          <w:right w:w="70" w:type="dxa"/>
        </w:tblCellMar>
        <w:tblLook w:val="04A0" w:firstRow="1" w:lastRow="0" w:firstColumn="1" w:lastColumn="0" w:noHBand="0" w:noVBand="1"/>
      </w:tblPr>
      <w:tblGrid>
        <w:gridCol w:w="1600"/>
        <w:gridCol w:w="1600"/>
      </w:tblGrid>
      <w:tr w:rsidR="00B13AC8" w:rsidRPr="000502C8" w:rsidTr="00AB5023">
        <w:trPr>
          <w:trHeight w:val="360"/>
        </w:trPr>
        <w:tc>
          <w:tcPr>
            <w:tcW w:w="320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Dice</w:t>
            </w:r>
          </w:p>
        </w:tc>
      </w:tr>
      <w:tr w:rsidR="00B13AC8" w:rsidRPr="000502C8" w:rsidTr="00AB5023">
        <w:trPr>
          <w:trHeight w:val="345"/>
        </w:trPr>
        <w:tc>
          <w:tcPr>
            <w:tcW w:w="1600" w:type="dxa"/>
            <w:tcBorders>
              <w:top w:val="nil"/>
              <w:left w:val="single" w:sz="8" w:space="0" w:color="auto"/>
              <w:bottom w:val="single" w:sz="8" w:space="0" w:color="auto"/>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Anexo T1</w:t>
            </w:r>
          </w:p>
        </w:tc>
        <w:tc>
          <w:tcPr>
            <w:tcW w:w="1600" w:type="dxa"/>
            <w:tcBorders>
              <w:top w:val="nil"/>
              <w:left w:val="nil"/>
              <w:bottom w:val="single" w:sz="8" w:space="0" w:color="auto"/>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Anexo A18</w:t>
            </w:r>
          </w:p>
        </w:tc>
      </w:tr>
      <w:tr w:rsidR="00B13AC8" w:rsidRPr="000502C8" w:rsidTr="00AB5023">
        <w:trPr>
          <w:trHeight w:val="540"/>
        </w:trPr>
        <w:tc>
          <w:tcPr>
            <w:tcW w:w="1600" w:type="dxa"/>
            <w:tcBorders>
              <w:top w:val="nil"/>
              <w:left w:val="single" w:sz="8" w:space="0" w:color="auto"/>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475</w:t>
            </w:r>
          </w:p>
        </w:tc>
        <w:tc>
          <w:tcPr>
            <w:tcW w:w="160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624</w:t>
            </w:r>
          </w:p>
        </w:tc>
      </w:tr>
    </w:tbl>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p w:rsidR="00B13AC8" w:rsidRPr="000502C8" w:rsidRDefault="00B13AC8" w:rsidP="00B13AC8">
      <w:pPr>
        <w:tabs>
          <w:tab w:val="left" w:pos="5580"/>
          <w:tab w:val="left" w:pos="7260"/>
        </w:tabs>
        <w:jc w:val="both"/>
        <w:rPr>
          <w:rFonts w:ascii="Arial" w:hAnsi="Arial" w:cs="Arial"/>
          <w:b/>
          <w:i/>
          <w:color w:val="000000"/>
          <w:sz w:val="22"/>
          <w:szCs w:val="22"/>
          <w:u w:val="single"/>
          <w:lang w:eastAsia="es-MX"/>
        </w:rPr>
      </w:pPr>
    </w:p>
    <w:p w:rsidR="00B13AC8" w:rsidRPr="000502C8" w:rsidRDefault="00B13AC8" w:rsidP="00B13AC8">
      <w:pPr>
        <w:tabs>
          <w:tab w:val="left" w:pos="5580"/>
          <w:tab w:val="left" w:pos="7260"/>
        </w:tabs>
        <w:jc w:val="both"/>
        <w:rPr>
          <w:rFonts w:ascii="Arial" w:hAnsi="Arial" w:cs="Arial"/>
          <w:b/>
          <w:color w:val="000000"/>
          <w:sz w:val="22"/>
          <w:szCs w:val="22"/>
          <w:lang w:eastAsia="es-MX"/>
        </w:rPr>
      </w:pPr>
      <w:r w:rsidRPr="000502C8">
        <w:rPr>
          <w:rFonts w:ascii="Arial" w:hAnsi="Arial" w:cs="Arial"/>
          <w:b/>
          <w:color w:val="000000"/>
          <w:sz w:val="22"/>
          <w:szCs w:val="22"/>
          <w:lang w:eastAsia="es-MX"/>
        </w:rPr>
        <w:t>DEBE DECIR:</w:t>
      </w:r>
    </w:p>
    <w:p w:rsidR="00B13AC8" w:rsidRPr="000502C8" w:rsidRDefault="00B13AC8" w:rsidP="00B13AC8">
      <w:pPr>
        <w:tabs>
          <w:tab w:val="left" w:pos="5580"/>
          <w:tab w:val="left" w:pos="7260"/>
        </w:tabs>
        <w:jc w:val="both"/>
        <w:rPr>
          <w:rFonts w:ascii="Arial" w:hAnsi="Arial" w:cs="Arial"/>
          <w:b/>
          <w:color w:val="000000"/>
          <w:sz w:val="22"/>
          <w:szCs w:val="22"/>
          <w:lang w:eastAsia="es-MX"/>
        </w:rPr>
      </w:pPr>
    </w:p>
    <w:tbl>
      <w:tblPr>
        <w:tblW w:w="3260" w:type="dxa"/>
        <w:tblInd w:w="55" w:type="dxa"/>
        <w:tblCellMar>
          <w:left w:w="70" w:type="dxa"/>
          <w:right w:w="70" w:type="dxa"/>
        </w:tblCellMar>
        <w:tblLook w:val="04A0" w:firstRow="1" w:lastRow="0" w:firstColumn="1" w:lastColumn="0" w:noHBand="0" w:noVBand="1"/>
      </w:tblPr>
      <w:tblGrid>
        <w:gridCol w:w="1720"/>
        <w:gridCol w:w="1540"/>
      </w:tblGrid>
      <w:tr w:rsidR="00B13AC8" w:rsidRPr="000502C8" w:rsidTr="00AB5023">
        <w:trPr>
          <w:trHeight w:val="360"/>
        </w:trPr>
        <w:tc>
          <w:tcPr>
            <w:tcW w:w="326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Debe decir</w:t>
            </w:r>
          </w:p>
        </w:tc>
      </w:tr>
      <w:tr w:rsidR="00B13AC8" w:rsidRPr="000502C8" w:rsidTr="00AB5023">
        <w:trPr>
          <w:trHeight w:val="345"/>
        </w:trPr>
        <w:tc>
          <w:tcPr>
            <w:tcW w:w="1720" w:type="dxa"/>
            <w:tcBorders>
              <w:top w:val="nil"/>
              <w:left w:val="single" w:sz="8" w:space="0" w:color="auto"/>
              <w:bottom w:val="single" w:sz="8" w:space="0" w:color="auto"/>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Anexo T1</w:t>
            </w:r>
          </w:p>
        </w:tc>
        <w:tc>
          <w:tcPr>
            <w:tcW w:w="1540" w:type="dxa"/>
            <w:tcBorders>
              <w:top w:val="nil"/>
              <w:left w:val="nil"/>
              <w:bottom w:val="single" w:sz="8" w:space="0" w:color="auto"/>
              <w:right w:val="single" w:sz="8" w:space="0" w:color="auto"/>
            </w:tcBorders>
            <w:shd w:val="clear" w:color="000000" w:fill="FFFFFF"/>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Anexo A18</w:t>
            </w:r>
          </w:p>
        </w:tc>
      </w:tr>
      <w:tr w:rsidR="00B13AC8" w:rsidRPr="000502C8" w:rsidTr="00AB5023">
        <w:trPr>
          <w:trHeight w:val="540"/>
        </w:trPr>
        <w:tc>
          <w:tcPr>
            <w:tcW w:w="1720" w:type="dxa"/>
            <w:tcBorders>
              <w:top w:val="nil"/>
              <w:left w:val="single" w:sz="8" w:space="0" w:color="auto"/>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624</w:t>
            </w:r>
          </w:p>
        </w:tc>
        <w:tc>
          <w:tcPr>
            <w:tcW w:w="154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jc w:val="center"/>
              <w:rPr>
                <w:rFonts w:ascii="Arial" w:hAnsi="Arial" w:cs="Arial"/>
                <w:color w:val="000000"/>
                <w:sz w:val="22"/>
                <w:szCs w:val="22"/>
                <w:lang w:eastAsia="es-MX"/>
              </w:rPr>
            </w:pPr>
            <w:r w:rsidRPr="000502C8">
              <w:rPr>
                <w:rFonts w:ascii="Arial" w:hAnsi="Arial" w:cs="Arial"/>
                <w:color w:val="000000"/>
                <w:sz w:val="22"/>
                <w:szCs w:val="22"/>
                <w:lang w:eastAsia="es-MX"/>
              </w:rPr>
              <w:t>624</w:t>
            </w:r>
          </w:p>
        </w:tc>
      </w:tr>
    </w:tbl>
    <w:p w:rsidR="00B13AC8" w:rsidRPr="000502C8" w:rsidRDefault="00B13AC8" w:rsidP="00B13AC8">
      <w:pPr>
        <w:tabs>
          <w:tab w:val="left" w:pos="5580"/>
          <w:tab w:val="left" w:pos="7260"/>
        </w:tabs>
        <w:jc w:val="both"/>
        <w:rPr>
          <w:rFonts w:ascii="Arial" w:hAnsi="Arial" w:cs="Arial"/>
          <w:b/>
          <w:color w:val="000000"/>
          <w:sz w:val="22"/>
          <w:szCs w:val="22"/>
          <w:lang w:eastAsia="es-MX"/>
        </w:rPr>
      </w:pPr>
    </w:p>
    <w:p w:rsidR="00B13AC8" w:rsidRDefault="00B13AC8" w:rsidP="00B13AC8">
      <w:pPr>
        <w:tabs>
          <w:tab w:val="left" w:pos="5580"/>
          <w:tab w:val="left" w:pos="7260"/>
        </w:tabs>
        <w:jc w:val="both"/>
        <w:rPr>
          <w:rFonts w:ascii="Arial" w:hAnsi="Arial" w:cs="Arial"/>
          <w:b/>
          <w:i/>
          <w:color w:val="000000" w:themeColor="text1"/>
          <w:sz w:val="22"/>
          <w:szCs w:val="22"/>
          <w:u w:val="single"/>
        </w:rPr>
      </w:pPr>
    </w:p>
    <w:p w:rsidR="0017270E" w:rsidRPr="000502C8" w:rsidRDefault="0017270E"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 xml:space="preserve">Aclaración 4:   </w:t>
      </w:r>
    </w:p>
    <w:p w:rsidR="0017270E" w:rsidRPr="000502C8" w:rsidRDefault="0017270E"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color w:val="000000"/>
          <w:sz w:val="22"/>
          <w:szCs w:val="22"/>
          <w:lang w:eastAsia="es-MX"/>
        </w:rPr>
      </w:pPr>
      <w:r w:rsidRPr="000502C8">
        <w:rPr>
          <w:rFonts w:ascii="Arial" w:hAnsi="Arial" w:cs="Arial"/>
          <w:color w:val="000000"/>
          <w:sz w:val="22"/>
          <w:szCs w:val="22"/>
          <w:lang w:eastAsia="es-MX"/>
        </w:rPr>
        <w:t xml:space="preserve">Se precisa que la cédula de la página 25 del Anexo T7 (T Siete) debe decir "CENTRÍFUGA DE MESA PARA 8 TUBOS" y es para separación de componentes sanguíneos, no para pruebas cruzadas. </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5:</w:t>
      </w:r>
      <w:r w:rsidRPr="000502C8">
        <w:rPr>
          <w:rFonts w:ascii="Arial" w:hAnsi="Arial" w:cs="Arial"/>
          <w:color w:val="000000" w:themeColor="text1"/>
          <w:sz w:val="22"/>
          <w:szCs w:val="22"/>
          <w:u w:val="single"/>
        </w:rPr>
        <w:t xml:space="preserve"> </w:t>
      </w:r>
      <w:r w:rsidRPr="000502C8">
        <w:rPr>
          <w:rFonts w:ascii="Arial" w:hAnsi="Arial" w:cs="Arial"/>
          <w:b/>
          <w:i/>
          <w:color w:val="000000" w:themeColor="text1"/>
          <w:sz w:val="22"/>
          <w:szCs w:val="22"/>
          <w:u w:val="single"/>
        </w:rPr>
        <w:t>Respecto al Anexo T16 (T Dieciséis):</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 xml:space="preserve">Se sustituye el </w:t>
      </w:r>
      <w:r w:rsidRPr="000502C8">
        <w:rPr>
          <w:rFonts w:ascii="Arial" w:hAnsi="Arial" w:cs="Arial"/>
          <w:b/>
          <w:sz w:val="22"/>
          <w:szCs w:val="22"/>
        </w:rPr>
        <w:t>Anexo T16 (T Dieciséis)</w:t>
      </w:r>
      <w:r w:rsidRPr="000502C8">
        <w:rPr>
          <w:rFonts w:ascii="Arial" w:hAnsi="Arial" w:cs="Arial"/>
          <w:sz w:val="22"/>
          <w:szCs w:val="22"/>
        </w:rPr>
        <w:t xml:space="preserve">, solicitado en el inciso c) y referido en el inciso d) del numeral 4.1.1 de la Convocatoria, en este Anexo los licitantes deberán </w:t>
      </w:r>
      <w:proofErr w:type="spellStart"/>
      <w:r w:rsidRPr="000502C8">
        <w:rPr>
          <w:rFonts w:ascii="Arial" w:hAnsi="Arial" w:cs="Arial"/>
          <w:sz w:val="22"/>
          <w:szCs w:val="22"/>
        </w:rPr>
        <w:t>requisitar</w:t>
      </w:r>
      <w:proofErr w:type="spellEnd"/>
      <w:r w:rsidRPr="000502C8">
        <w:rPr>
          <w:rFonts w:ascii="Arial" w:hAnsi="Arial" w:cs="Arial"/>
          <w:sz w:val="22"/>
          <w:szCs w:val="22"/>
        </w:rPr>
        <w:t xml:space="preserve"> cada una de las Hojas de Cálculo (pestañas) como sigue:</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u w:val="single"/>
        </w:rPr>
      </w:pPr>
      <w:r w:rsidRPr="000502C8">
        <w:rPr>
          <w:rFonts w:ascii="Arial" w:hAnsi="Arial" w:cs="Arial"/>
          <w:sz w:val="22"/>
          <w:szCs w:val="22"/>
          <w:u w:val="single"/>
        </w:rPr>
        <w:t>Como parte de la propuesta técnica:</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 xml:space="preserve">En la pestaña marcada con la </w:t>
      </w:r>
      <w:r w:rsidRPr="000502C8">
        <w:rPr>
          <w:rFonts w:ascii="Arial" w:hAnsi="Arial" w:cs="Arial"/>
          <w:b/>
          <w:sz w:val="22"/>
          <w:szCs w:val="22"/>
        </w:rPr>
        <w:t>Letra “A”</w:t>
      </w:r>
      <w:r w:rsidRPr="000502C8">
        <w:rPr>
          <w:rFonts w:ascii="Arial" w:hAnsi="Arial" w:cs="Arial"/>
          <w:sz w:val="22"/>
          <w:szCs w:val="22"/>
        </w:rPr>
        <w:t xml:space="preserve"> deberá detallar los tipos de equipos ofertados pudiendo ofertar y desglosar diferentes marcas y modelos para cada paquete.</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 xml:space="preserve">En la pestaña con la </w:t>
      </w:r>
      <w:r w:rsidRPr="000502C8">
        <w:rPr>
          <w:rFonts w:ascii="Arial" w:hAnsi="Arial" w:cs="Arial"/>
          <w:b/>
          <w:sz w:val="22"/>
          <w:szCs w:val="22"/>
        </w:rPr>
        <w:t>letra “B”</w:t>
      </w:r>
      <w:r w:rsidRPr="000502C8">
        <w:rPr>
          <w:rFonts w:ascii="Arial" w:hAnsi="Arial" w:cs="Arial"/>
          <w:sz w:val="22"/>
          <w:szCs w:val="22"/>
        </w:rPr>
        <w:t xml:space="preserve"> los licitantes deberán </w:t>
      </w:r>
      <w:proofErr w:type="spellStart"/>
      <w:r w:rsidRPr="000502C8">
        <w:rPr>
          <w:rFonts w:ascii="Arial" w:hAnsi="Arial" w:cs="Arial"/>
          <w:sz w:val="22"/>
          <w:szCs w:val="22"/>
        </w:rPr>
        <w:t>requisitar</w:t>
      </w:r>
      <w:proofErr w:type="spellEnd"/>
      <w:r w:rsidRPr="000502C8">
        <w:rPr>
          <w:rFonts w:ascii="Arial" w:hAnsi="Arial" w:cs="Arial"/>
          <w:sz w:val="22"/>
          <w:szCs w:val="22"/>
        </w:rPr>
        <w:t xml:space="preserve"> este formato por unidad médica, indicando por cada tipo de equipo a ofertar solo la marca y modelo que pretende instalar de los varios ofertados en la </w:t>
      </w:r>
      <w:r w:rsidRPr="000502C8">
        <w:rPr>
          <w:rFonts w:ascii="Arial" w:hAnsi="Arial" w:cs="Arial"/>
          <w:b/>
          <w:sz w:val="22"/>
          <w:szCs w:val="22"/>
        </w:rPr>
        <w:t>letra “A”</w:t>
      </w:r>
      <w:r w:rsidRPr="000502C8">
        <w:rPr>
          <w:rFonts w:ascii="Arial" w:hAnsi="Arial" w:cs="Arial"/>
          <w:sz w:val="22"/>
          <w:szCs w:val="22"/>
        </w:rPr>
        <w:t>. (</w:t>
      </w:r>
      <w:proofErr w:type="gramStart"/>
      <w:r w:rsidRPr="000502C8">
        <w:rPr>
          <w:rFonts w:ascii="Arial" w:hAnsi="Arial" w:cs="Arial"/>
          <w:sz w:val="22"/>
          <w:szCs w:val="22"/>
        </w:rPr>
        <w:t>esta</w:t>
      </w:r>
      <w:proofErr w:type="gramEnd"/>
      <w:r w:rsidRPr="000502C8">
        <w:rPr>
          <w:rFonts w:ascii="Arial" w:hAnsi="Arial" w:cs="Arial"/>
          <w:sz w:val="22"/>
          <w:szCs w:val="22"/>
        </w:rPr>
        <w:t xml:space="preserve"> pestaña es solo de referencia y no para fines de evaluación).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u w:val="single"/>
        </w:rPr>
      </w:pPr>
      <w:r w:rsidRPr="000502C8">
        <w:rPr>
          <w:rFonts w:ascii="Arial" w:hAnsi="Arial" w:cs="Arial"/>
          <w:sz w:val="22"/>
          <w:szCs w:val="22"/>
          <w:u w:val="single"/>
        </w:rPr>
        <w:t xml:space="preserve">De resultar adjudicado: </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 xml:space="preserve">La pestaña con la </w:t>
      </w:r>
      <w:r w:rsidRPr="000502C8">
        <w:rPr>
          <w:rFonts w:ascii="Arial" w:hAnsi="Arial" w:cs="Arial"/>
          <w:b/>
          <w:sz w:val="22"/>
          <w:szCs w:val="22"/>
        </w:rPr>
        <w:t>letra “C”</w:t>
      </w:r>
      <w:r w:rsidRPr="000502C8">
        <w:rPr>
          <w:rFonts w:ascii="Arial" w:hAnsi="Arial" w:cs="Arial"/>
          <w:sz w:val="22"/>
          <w:szCs w:val="22"/>
        </w:rPr>
        <w:t xml:space="preserve"> deberá llenarse en dos momentos, el primero para su entrega y envío a los jefes de laboratorio clínico de las unidades médicas de la partida donde quedó adjudicado y envío a la Coordinación de Planeación de Infraestructura Médica, como requisito para la formalización del contrato, sin incluir la información de las columnas de número de serie y la fecha de fabricación. El segundo momento es al instalar y recibir los equipos médicos en cada unidad médica de la partida donde quedó adjudicado, deberá incluirse la información de las columnas de número de serie y la fecha de fabricación de cada uno de los equipos médicos instalados, para verificación de lo ofertado por parte de los Jefes de Laboratorio clínico de esas unidades médicas. El proveedor deberá dar una copia a dicho jefe de laboratorio, y enviar otra a la Coordinación de Planeación de Infraestructura Médica. </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Por lo anterior, se precisa que únicamente se podrán entregar en las unidades médicas las marcas y modelos de los equipos y los reactivos compatibles que hayan sido evaluados técnica y administrativamente como favorables por parte del Instituto.</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 xml:space="preserve">Por lo que para considerar solvente la propuesta técnica respecto de los equipos ofertados en el Anexo </w:t>
      </w:r>
      <w:proofErr w:type="spellStart"/>
      <w:r w:rsidRPr="000502C8">
        <w:rPr>
          <w:rFonts w:ascii="Arial" w:hAnsi="Arial" w:cs="Arial"/>
          <w:b/>
          <w:sz w:val="22"/>
          <w:szCs w:val="22"/>
        </w:rPr>
        <w:t>Anexo</w:t>
      </w:r>
      <w:proofErr w:type="spellEnd"/>
      <w:r w:rsidRPr="000502C8">
        <w:rPr>
          <w:rFonts w:ascii="Arial" w:hAnsi="Arial" w:cs="Arial"/>
          <w:b/>
          <w:sz w:val="22"/>
          <w:szCs w:val="22"/>
        </w:rPr>
        <w:t xml:space="preserve"> T16 (T Dieciséis)</w:t>
      </w:r>
      <w:r w:rsidRPr="000502C8">
        <w:rPr>
          <w:rFonts w:ascii="Arial" w:hAnsi="Arial" w:cs="Arial"/>
          <w:sz w:val="22"/>
          <w:szCs w:val="22"/>
        </w:rPr>
        <w:t>, en la pestaña con la letra “A” del formato en Excel, y sus correspondientes reactivos compatibles, deberá cumplir con los requisitos solicitados, al menos uno de los equipos ofertados (de cada tipo de los que oferte), para no ser desechada su propuesta.</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b/>
          <w:bCs/>
          <w:sz w:val="22"/>
          <w:szCs w:val="22"/>
          <w:lang w:val="pt-PT"/>
        </w:rPr>
      </w:pPr>
      <w:r w:rsidRPr="000502C8">
        <w:rPr>
          <w:rFonts w:ascii="Arial" w:hAnsi="Arial" w:cs="Arial"/>
          <w:sz w:val="22"/>
          <w:szCs w:val="22"/>
        </w:rPr>
        <w:t xml:space="preserve">En caso de que ninguno de los equipos ofertados en el Anexo </w:t>
      </w:r>
      <w:proofErr w:type="spellStart"/>
      <w:r w:rsidRPr="000502C8">
        <w:rPr>
          <w:rFonts w:ascii="Arial" w:hAnsi="Arial" w:cs="Arial"/>
          <w:b/>
          <w:sz w:val="22"/>
          <w:szCs w:val="22"/>
        </w:rPr>
        <w:t>Anexo</w:t>
      </w:r>
      <w:proofErr w:type="spellEnd"/>
      <w:r w:rsidRPr="000502C8">
        <w:rPr>
          <w:rFonts w:ascii="Arial" w:hAnsi="Arial" w:cs="Arial"/>
          <w:b/>
          <w:sz w:val="22"/>
          <w:szCs w:val="22"/>
        </w:rPr>
        <w:t xml:space="preserve"> T16 (T Dieciséis)</w:t>
      </w:r>
      <w:r w:rsidRPr="000502C8">
        <w:rPr>
          <w:rFonts w:ascii="Arial" w:hAnsi="Arial" w:cs="Arial"/>
          <w:sz w:val="22"/>
          <w:szCs w:val="22"/>
        </w:rPr>
        <w:t xml:space="preserve"> de la pestaña de la letra “A”, de cada tipo de los que oferte cumpla con los requisitos solicitados, será desechada la propuesta. Mismo caso aplicable a los reactivos ofertados.</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sz w:val="22"/>
          <w:szCs w:val="22"/>
        </w:rPr>
        <w:t> </w:t>
      </w:r>
      <w:r w:rsidRPr="000502C8">
        <w:rPr>
          <w:rFonts w:ascii="Arial" w:hAnsi="Arial" w:cs="Arial"/>
          <w:b/>
          <w:i/>
          <w:color w:val="000000" w:themeColor="text1"/>
          <w:sz w:val="22"/>
          <w:szCs w:val="22"/>
          <w:u w:val="single"/>
        </w:rPr>
        <w:t>Aclaración 6: Con relación al foliado de la documentación:</w:t>
      </w:r>
    </w:p>
    <w:p w:rsidR="00B13AC8" w:rsidRPr="000502C8" w:rsidRDefault="00B13AC8" w:rsidP="00B13AC8">
      <w:pPr>
        <w:tabs>
          <w:tab w:val="left" w:pos="5580"/>
          <w:tab w:val="left" w:pos="7260"/>
        </w:tabs>
        <w:jc w:val="both"/>
        <w:rPr>
          <w:rFonts w:ascii="Arial" w:hAnsi="Arial" w:cs="Arial"/>
          <w:color w:val="000000" w:themeColor="text1"/>
          <w:sz w:val="22"/>
          <w:szCs w:val="22"/>
          <w:highlight w:val="green"/>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A manera de opción, se aceptará que el foliado de los documentos del numeral 4.1.1 incisos a), c), d), e) y f), puedan entregarse por medio de series individuales (numéricas), para cada sub-paquete o paquete que integre su propuesta. En caso de optar por las series individuales, se deberá de incluir una codificación alfanumérica (prefijo) para identificar las series y para diferenciarlas entre sí, según el siguiente modelo:</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(PREFIJO)-(CONSECUTIVO)</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Codificación del prefijo:</w:t>
      </w: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w:t>
      </w:r>
      <w:proofErr w:type="gramStart"/>
      <w:r w:rsidRPr="000502C8">
        <w:rPr>
          <w:rFonts w:ascii="Arial" w:hAnsi="Arial" w:cs="Arial"/>
          <w:color w:val="000000" w:themeColor="text1"/>
          <w:sz w:val="22"/>
          <w:szCs w:val="22"/>
        </w:rPr>
        <w:t>inciso</w:t>
      </w:r>
      <w:proofErr w:type="gramEnd"/>
      <w:r w:rsidRPr="000502C8">
        <w:rPr>
          <w:rFonts w:ascii="Arial" w:hAnsi="Arial" w:cs="Arial"/>
          <w:color w:val="000000" w:themeColor="text1"/>
          <w:sz w:val="22"/>
          <w:szCs w:val="22"/>
        </w:rPr>
        <w:t>).(</w:t>
      </w:r>
      <w:proofErr w:type="spellStart"/>
      <w:r w:rsidRPr="000502C8">
        <w:rPr>
          <w:rFonts w:ascii="Arial" w:hAnsi="Arial" w:cs="Arial"/>
          <w:color w:val="000000" w:themeColor="text1"/>
          <w:sz w:val="22"/>
          <w:szCs w:val="22"/>
        </w:rPr>
        <w:t>subpaquete</w:t>
      </w:r>
      <w:proofErr w:type="spellEnd"/>
      <w:r w:rsidRPr="000502C8">
        <w:rPr>
          <w:rFonts w:ascii="Arial" w:hAnsi="Arial" w:cs="Arial"/>
          <w:color w:val="000000" w:themeColor="text1"/>
          <w:sz w:val="22"/>
          <w:szCs w:val="22"/>
        </w:rPr>
        <w:t>).(Número Consecutivo de Equipo en Sub-paquete)</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Ejemplo del folio para el inciso a del numeral 4.1.1, para el sub-paquete 1, Primer Equipo ofertado en Sub-Paquete 1: a.1.1-00001, a.1.1-00002, a.1.1-00003… al a.1.1-N</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Ejemplo del folio para el inciso c del numeral 4.1.1, para el sub-paquete 8, Tercer Equipo ofertado en Sub-Paquete 8: c.8.3-00001, c.8.3-00002, c.8.3-00003… al c.8.3-N</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Ejemplo del folio para el inciso d del numeral 4.1.1, para el sub-paquete 4, Quinto Equipo ofertado en Sub-Paquete 4: d.4.5-00001, d.4.5-00002, d.4.5-00003… al d.4.5-N</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Ejemplo del folio para el inciso e del numeral 4.1.1, para el sub-paquete 1, Décimo Equipo ofertado en Sub-Paquete 1: e.1.10-00001, e.1.10-00002, e.1.10-00003… al e.1.10-N</w:t>
      </w:r>
    </w:p>
    <w:p w:rsidR="00B13AC8" w:rsidRPr="000502C8" w:rsidRDefault="00B13AC8" w:rsidP="00B13AC8">
      <w:pPr>
        <w:jc w:val="both"/>
        <w:rPr>
          <w:rFonts w:ascii="Arial" w:hAnsi="Arial" w:cs="Arial"/>
          <w:color w:val="000000" w:themeColor="text1"/>
          <w:sz w:val="22"/>
          <w:szCs w:val="22"/>
        </w:rPr>
      </w:pPr>
    </w:p>
    <w:p w:rsidR="0017270E" w:rsidRDefault="0017270E" w:rsidP="00B13AC8">
      <w:pPr>
        <w:jc w:val="both"/>
        <w:rPr>
          <w:rFonts w:ascii="Arial" w:hAnsi="Arial" w:cs="Arial"/>
          <w:b/>
          <w:color w:val="000000" w:themeColor="text1"/>
          <w:sz w:val="22"/>
          <w:szCs w:val="22"/>
        </w:rPr>
      </w:pPr>
    </w:p>
    <w:p w:rsidR="0017270E" w:rsidRDefault="0017270E" w:rsidP="00B13AC8">
      <w:pPr>
        <w:jc w:val="both"/>
        <w:rPr>
          <w:rFonts w:ascii="Arial" w:hAnsi="Arial" w:cs="Arial"/>
          <w:b/>
          <w:color w:val="000000" w:themeColor="text1"/>
          <w:sz w:val="22"/>
          <w:szCs w:val="22"/>
        </w:rPr>
      </w:pPr>
    </w:p>
    <w:p w:rsidR="0017270E" w:rsidRDefault="0017270E" w:rsidP="00B13AC8">
      <w:pPr>
        <w:jc w:val="both"/>
        <w:rPr>
          <w:rFonts w:ascii="Arial" w:hAnsi="Arial" w:cs="Arial"/>
          <w:b/>
          <w:color w:val="000000" w:themeColor="text1"/>
          <w:sz w:val="22"/>
          <w:szCs w:val="22"/>
        </w:rPr>
      </w:pPr>
    </w:p>
    <w:p w:rsidR="0017270E" w:rsidRDefault="0017270E" w:rsidP="00B13AC8">
      <w:pPr>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Identificación para formación del prefijo:</w:t>
      </w:r>
    </w:p>
    <w:p w:rsidR="00B13AC8" w:rsidRPr="000502C8" w:rsidRDefault="00B13AC8" w:rsidP="00B13AC8">
      <w:pPr>
        <w:jc w:val="both"/>
        <w:rPr>
          <w:rFonts w:ascii="Arial" w:hAnsi="Arial" w:cs="Arial"/>
          <w:b/>
          <w:color w:val="000000" w:themeColor="text1"/>
          <w:sz w:val="22"/>
          <w:szCs w:val="22"/>
        </w:rPr>
      </w:pPr>
    </w:p>
    <w:tbl>
      <w:tblPr>
        <w:tblStyle w:val="Tablaconcuadrcula"/>
        <w:tblW w:w="0" w:type="auto"/>
        <w:jc w:val="center"/>
        <w:tblLook w:val="04A0" w:firstRow="1" w:lastRow="0" w:firstColumn="1" w:lastColumn="0" w:noHBand="0" w:noVBand="1"/>
      </w:tblPr>
      <w:tblGrid>
        <w:gridCol w:w="1731"/>
        <w:gridCol w:w="1261"/>
        <w:gridCol w:w="2312"/>
      </w:tblGrid>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Inciso del 4.1.1</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Sub-paquete</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Número Consecutivo de Equipo en Sub-paquete</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a</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1</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1</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c</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2</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2</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d</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3</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3</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e</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4</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4</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f</w:t>
            </w: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6</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6</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7</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7</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8</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w:t>
            </w:r>
          </w:p>
        </w:tc>
      </w:tr>
      <w:tr w:rsidR="00B13AC8" w:rsidRPr="000502C8" w:rsidTr="00AB5023">
        <w:trPr>
          <w:jc w:val="center"/>
        </w:trPr>
        <w:tc>
          <w:tcPr>
            <w:tcW w:w="1731" w:type="dxa"/>
          </w:tcPr>
          <w:p w:rsidR="00B13AC8" w:rsidRPr="000502C8" w:rsidRDefault="00B13AC8" w:rsidP="00AB5023">
            <w:pPr>
              <w:jc w:val="center"/>
              <w:rPr>
                <w:rFonts w:ascii="Arial" w:hAnsi="Arial" w:cs="Arial"/>
                <w:color w:val="000000" w:themeColor="text1"/>
                <w:sz w:val="22"/>
                <w:szCs w:val="22"/>
              </w:rPr>
            </w:pPr>
          </w:p>
        </w:tc>
        <w:tc>
          <w:tcPr>
            <w:tcW w:w="1261"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9</w:t>
            </w:r>
          </w:p>
        </w:tc>
        <w:tc>
          <w:tcPr>
            <w:tcW w:w="2312" w:type="dxa"/>
          </w:tcPr>
          <w:p w:rsidR="00B13AC8" w:rsidRPr="000502C8" w:rsidRDefault="00B13AC8" w:rsidP="00AB5023">
            <w:pPr>
              <w:jc w:val="center"/>
              <w:rPr>
                <w:rFonts w:ascii="Arial" w:hAnsi="Arial" w:cs="Arial"/>
                <w:color w:val="000000" w:themeColor="text1"/>
                <w:sz w:val="22"/>
                <w:szCs w:val="22"/>
              </w:rPr>
            </w:pPr>
            <w:r w:rsidRPr="000502C8">
              <w:rPr>
                <w:rFonts w:ascii="Arial" w:hAnsi="Arial" w:cs="Arial"/>
                <w:color w:val="000000" w:themeColor="text1"/>
                <w:sz w:val="22"/>
                <w:szCs w:val="22"/>
              </w:rPr>
              <w:t>N</w:t>
            </w:r>
          </w:p>
        </w:tc>
      </w:tr>
    </w:tbl>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Para todos los casos, se deberá de entregar un resumen de folios de la propuesta, según el formato siguiente en Excel (Resumen de Folios Presentados en la Propuesta Técnica):</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center"/>
        <w:rPr>
          <w:rFonts w:ascii="Arial" w:hAnsi="Arial" w:cs="Arial"/>
          <w:color w:val="000000" w:themeColor="text1"/>
          <w:sz w:val="22"/>
          <w:szCs w:val="22"/>
        </w:rPr>
      </w:pPr>
      <w:r w:rsidRPr="000502C8">
        <w:rPr>
          <w:rFonts w:ascii="Arial" w:hAnsi="Arial" w:cs="Arial"/>
          <w:color w:val="000000" w:themeColor="text1"/>
          <w:sz w:val="22"/>
          <w:szCs w:val="22"/>
        </w:rPr>
        <w:object w:dxaOrig="1530" w:dyaOrig="1002">
          <v:shape id="_x0000_i1027" type="#_x0000_t75" style="width:76.5pt;height:50.25pt" o:ole="">
            <v:imagedata r:id="rId13" o:title=""/>
          </v:shape>
          <o:OLEObject Type="Embed" ProgID="Excel.Sheet.12" ShapeID="_x0000_i1027" DrawAspect="Icon" ObjectID="_1518966105" r:id="rId14"/>
        </w:objec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Para el foliado de los demás documentos correspondientes a la proposición técnica, todos deberán seguir un consecutivo único (desde el numeral 4.1.1, 4.1.1 inciso b), 4.1.1 inciso g), 4.1.1 inciso h), desde el folio 1 en adelante hasta el último.</w:t>
      </w:r>
    </w:p>
    <w:p w:rsidR="00B13AC8" w:rsidRPr="000502C8" w:rsidRDefault="00B13AC8" w:rsidP="00B13AC8">
      <w:pPr>
        <w:jc w:val="both"/>
        <w:rPr>
          <w:rFonts w:ascii="Arial" w:hAnsi="Arial" w:cs="Arial"/>
          <w:sz w:val="22"/>
          <w:szCs w:val="22"/>
        </w:rPr>
      </w:pPr>
      <w:r w:rsidRPr="000502C8">
        <w:rPr>
          <w:rFonts w:ascii="Arial" w:hAnsi="Arial" w:cs="Arial"/>
          <w:sz w:val="22"/>
          <w:szCs w:val="22"/>
        </w:rPr>
        <w:t> </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7: Con relación a la aclaración 6 del Aviso por el que se dan a conocer aclaraciones a la convocatoria, así como las respuestas a las preguntas realizadas por los licitantes de fecha 16 de Febrero de 2016.</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r w:rsidRPr="000502C8">
        <w:rPr>
          <w:rFonts w:ascii="Arial" w:hAnsi="Arial" w:cs="Arial"/>
          <w:b/>
          <w:bCs/>
          <w:color w:val="000000"/>
          <w:sz w:val="22"/>
          <w:szCs w:val="22"/>
          <w:lang w:val="es-ES_tradnl" w:eastAsia="ar-SA"/>
        </w:rPr>
        <w:t>1. Objeto de la contratación: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Una vez emitido el fallo, los proveedores adjudicados deberán entregar, dentro de los 15 (quince) días naturales posteriores al fallo y como requisito previo para la formalización de los contratos, a la </w:t>
      </w:r>
      <w:r w:rsidRPr="000502C8">
        <w:rPr>
          <w:rFonts w:ascii="Arial" w:hAnsi="Arial" w:cs="Arial"/>
          <w:b/>
          <w:color w:val="000000" w:themeColor="text1"/>
          <w:sz w:val="22"/>
          <w:szCs w:val="22"/>
          <w:u w:val="single"/>
        </w:rPr>
        <w:t>División de Servicios Indirectos</w:t>
      </w:r>
      <w:r w:rsidRPr="000502C8">
        <w:rPr>
          <w:rFonts w:ascii="Arial" w:hAnsi="Arial" w:cs="Arial"/>
          <w:color w:val="000000" w:themeColor="text1"/>
          <w:sz w:val="22"/>
          <w:szCs w:val="22"/>
        </w:rPr>
        <w:t xml:space="preserve">, cartas originales emitidas por los fabricantes o por sus representadas en México (propietarias de los registros sanitarios) por medio de las cuales se comprometen solidariamente con el proveedor a entregar, instalar, brindar mantenimiento y mantener en operación los equipos, accesorios, insumos, reactivos y bienes de consumo por todo el tiempo de vigencia del contrato, </w:t>
      </w:r>
      <w:r w:rsidRPr="000502C8">
        <w:rPr>
          <w:rFonts w:ascii="Arial" w:hAnsi="Arial" w:cs="Arial"/>
          <w:b/>
          <w:color w:val="000000" w:themeColor="text1"/>
          <w:sz w:val="22"/>
          <w:szCs w:val="22"/>
          <w:u w:val="single"/>
        </w:rPr>
        <w:t>por lo que debe de entregar como parte de su propuesta técnica, escrito en el que manifieste, que se compromete a ello.</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Una vez emitido el fallo, los licitantes adjudicados deberá entregar, dentro de los 15 (quince) días naturales posteriores al fallo y como requisito previo para la formalización de los contratos, a la </w:t>
      </w:r>
      <w:r w:rsidRPr="000502C8">
        <w:rPr>
          <w:rFonts w:ascii="Arial" w:hAnsi="Arial" w:cs="Arial"/>
          <w:b/>
          <w:color w:val="000000" w:themeColor="text1"/>
          <w:sz w:val="22"/>
          <w:szCs w:val="22"/>
          <w:u w:val="single"/>
        </w:rPr>
        <w:t>División de Servicios Indirectos</w:t>
      </w:r>
      <w:r w:rsidRPr="000502C8">
        <w:rPr>
          <w:rFonts w:ascii="Arial" w:hAnsi="Arial" w:cs="Arial"/>
          <w:color w:val="000000" w:themeColor="text1"/>
          <w:sz w:val="22"/>
          <w:szCs w:val="22"/>
        </w:rPr>
        <w:t xml:space="preserve">, cartas originales emitidas por los titulares de los registros sanitarios, por medio de las cuales manifiesten bajo protesta de decir verdad que el trámite de prórroga del registro sanitario, del cual se presentó copia del oficio de registro sanitario en la propuesta técnica del licitante, fue sometido en tiempo y forma, y que el acuse de recibo presentado corresponde al producto sometido al trámite de prórroga de registro sanitario. </w:t>
      </w:r>
      <w:r w:rsidRPr="000502C8">
        <w:rPr>
          <w:rFonts w:ascii="Arial" w:hAnsi="Arial" w:cs="Arial"/>
          <w:b/>
          <w:color w:val="000000" w:themeColor="text1"/>
          <w:sz w:val="22"/>
          <w:szCs w:val="22"/>
          <w:u w:val="single"/>
        </w:rPr>
        <w:t>Adicionalmente presentarán para cotejo, original y/o copias certificadas de los registros sanitarios y sus trámites de prórroga en su caso, y entregarán un juego de copias simples de dichos documentos. Debe de entregar como parte de su propuesta técnica, escrito en el que manifieste, que se compromete a ello.</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En caso de que el licitante no entregue las cartas originales de fabricante o sus representadas en México mencionadas en el párrafo anterior, el Instituto se abstendrá de formalizar contrato con dicho licitante, y sin necesidad de un nuevo procedimiento, deberá adjudicar el contrato al participante que haya obtenido el segundo lugar, siempre que la diferencia en precio con respecto a la proposición inicialmente adjudicada no sea superior a un margen del diez por ciento.</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Se precisa que únicamente se considerarán para estos efectos, las marcas de los equipos y reactivos que hayan sido evaluados técnica y administrativamente favorables por parte del Instituto y que así se haya establecido en el Acta de Fallo.</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17270E" w:rsidRDefault="0017270E" w:rsidP="00B13AC8">
      <w:pPr>
        <w:jc w:val="both"/>
        <w:rPr>
          <w:rFonts w:ascii="Arial" w:hAnsi="Arial" w:cs="Arial"/>
          <w:b/>
          <w:color w:val="000000" w:themeColor="text1"/>
          <w:sz w:val="22"/>
          <w:szCs w:val="22"/>
        </w:rPr>
      </w:pPr>
    </w:p>
    <w:p w:rsidR="0017270E" w:rsidRDefault="0017270E" w:rsidP="00B13AC8">
      <w:pPr>
        <w:jc w:val="both"/>
        <w:rPr>
          <w:rFonts w:ascii="Arial" w:hAnsi="Arial" w:cs="Arial"/>
          <w:b/>
          <w:color w:val="000000" w:themeColor="text1"/>
          <w:sz w:val="22"/>
          <w:szCs w:val="22"/>
        </w:rPr>
      </w:pPr>
    </w:p>
    <w:p w:rsidR="0017270E" w:rsidRDefault="0017270E" w:rsidP="00B13AC8">
      <w:pPr>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r w:rsidRPr="000502C8">
        <w:rPr>
          <w:rFonts w:ascii="Arial" w:hAnsi="Arial" w:cs="Arial"/>
          <w:b/>
          <w:bCs/>
          <w:color w:val="000000"/>
          <w:sz w:val="22"/>
          <w:szCs w:val="22"/>
          <w:lang w:val="es-ES_tradnl" w:eastAsia="ar-SA"/>
        </w:rPr>
        <w:t>1. Objeto de la contratación: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Una vez emitido el fallo, los proveedores adjudicados deberán entregar, dentro de los 15 (quince) días naturales posteriores al fallo y como requisito previo para la formalización de los contratos, a la División de Servicios Indirectos </w:t>
      </w:r>
      <w:r w:rsidRPr="000502C8">
        <w:rPr>
          <w:rFonts w:ascii="Arial" w:hAnsi="Arial" w:cs="Arial"/>
          <w:b/>
          <w:color w:val="000000" w:themeColor="text1"/>
          <w:sz w:val="22"/>
          <w:szCs w:val="22"/>
          <w:u w:val="single"/>
        </w:rPr>
        <w:t>de la CPIM</w:t>
      </w:r>
      <w:r w:rsidRPr="000502C8">
        <w:rPr>
          <w:rFonts w:ascii="Arial" w:hAnsi="Arial" w:cs="Arial"/>
          <w:color w:val="000000" w:themeColor="text1"/>
          <w:sz w:val="22"/>
          <w:szCs w:val="22"/>
        </w:rPr>
        <w:t xml:space="preserve"> cartas originales emitidas por los fabricantes o por sus representadas en México (propietarias de los registros sanitarios) por medio de las cuales se comprometen solidariamente con el proveedor a entregar, instalar, brindar mantenimiento y mantener en operación los equipos, accesorios, insumos, reactivos y bienes de consumo por todo el tiempo de vigencia del contrato, por lo que debe de entregar como parte de su propuesta técnica, escrito en el que manifieste, que se compromete a ello.</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strike/>
          <w:color w:val="000000" w:themeColor="text1"/>
          <w:sz w:val="22"/>
          <w:szCs w:val="22"/>
        </w:rPr>
      </w:pPr>
      <w:r w:rsidRPr="000502C8">
        <w:rPr>
          <w:rFonts w:ascii="Arial" w:hAnsi="Arial" w:cs="Arial"/>
          <w:b/>
          <w:strike/>
          <w:color w:val="000000" w:themeColor="text1"/>
          <w:sz w:val="22"/>
          <w:szCs w:val="22"/>
        </w:rPr>
        <w:t>Una vez emitido el fallo, los licitantes adjudicados deberá entregar, dentro de los 15 (quince) días naturales posteriores al fallo y como requisito previo para la formalización de los contratos, a la División de Servicios Indirectos, cartas originales emitidas por los titulares de los registros sanitarios, por medio de las cuales manifiesten bajo protesta de decir verdad que el trámite de prórroga del registro sanitario, del cual se presentó copia del oficio de registro sanitario en la propuesta técnica del licitante, fue sometido en tiempo y forma, y que el acuse de recibo presentado corresponde al producto sometido al trámite de prórroga de registro sanitario. Adicionalmente presentarán para cotejo, original y/o copias certificadas de los registros sanitarios y sus trámites de prórroga en su caso, y entregarán un juego de copias simples de dichos documentos. Debe de entregar como parte de su propuesta técnica, escrito en el que manifieste, que se compromete a ello.</w:t>
      </w:r>
    </w:p>
    <w:p w:rsidR="00B13AC8" w:rsidRPr="000502C8" w:rsidRDefault="00B13AC8" w:rsidP="00B13AC8">
      <w:pPr>
        <w:tabs>
          <w:tab w:val="left" w:pos="5580"/>
          <w:tab w:val="left" w:pos="7260"/>
        </w:tabs>
        <w:jc w:val="both"/>
        <w:rPr>
          <w:rFonts w:ascii="Arial" w:hAnsi="Arial" w:cs="Arial"/>
          <w:b/>
          <w:strike/>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En caso de que el licitante no entregue las cartas originales de fabricante o sus representadas en México </w:t>
      </w:r>
      <w:r w:rsidRPr="000502C8">
        <w:rPr>
          <w:rFonts w:ascii="Arial" w:hAnsi="Arial" w:cs="Arial"/>
          <w:b/>
          <w:color w:val="000000" w:themeColor="text1"/>
          <w:sz w:val="22"/>
          <w:szCs w:val="22"/>
          <w:u w:val="single"/>
        </w:rPr>
        <w:t>(de compromiso solidario),</w:t>
      </w:r>
      <w:r w:rsidRPr="000502C8">
        <w:rPr>
          <w:rFonts w:ascii="Arial" w:hAnsi="Arial" w:cs="Arial"/>
          <w:strike/>
          <w:color w:val="000000" w:themeColor="text1"/>
          <w:sz w:val="22"/>
          <w:szCs w:val="22"/>
        </w:rPr>
        <w:t>mencionadas en el párrafo anterior,</w:t>
      </w:r>
      <w:r w:rsidRPr="000502C8">
        <w:rPr>
          <w:rFonts w:ascii="Arial" w:hAnsi="Arial" w:cs="Arial"/>
          <w:color w:val="000000" w:themeColor="text1"/>
          <w:sz w:val="22"/>
          <w:szCs w:val="22"/>
        </w:rPr>
        <w:t xml:space="preserve"> el Instituto se abstendrá de formalizar contrato con dicho licitante, y sin necesidad de un nuevo procedimiento, deberá adjudicar el contrato al participante que haya obtenido el segundo lugar, siempre que la diferencia en precio con respecto a la proposición inicialmente adjudicada no sea superior a un margen del diez por ciento.</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Se precisa que únicamente se considerarán para estos efectos, las marcas de los equipos y reactivos que hayan sido evaluados técnica y administrativamente favorables por parte del Instituto y que así se haya establecido en el Acta de Fallo.</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8:</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 xml:space="preserve">Los requisitos del módulo de </w:t>
      </w:r>
      <w:proofErr w:type="spellStart"/>
      <w:r w:rsidRPr="000502C8">
        <w:rPr>
          <w:rFonts w:ascii="Arial" w:hAnsi="Arial" w:cs="Arial"/>
          <w:color w:val="000000" w:themeColor="text1"/>
          <w:sz w:val="22"/>
          <w:szCs w:val="22"/>
        </w:rPr>
        <w:t>hemovigilancia</w:t>
      </w:r>
      <w:proofErr w:type="spellEnd"/>
      <w:r w:rsidRPr="000502C8">
        <w:rPr>
          <w:rFonts w:ascii="Arial" w:hAnsi="Arial" w:cs="Arial"/>
          <w:color w:val="000000" w:themeColor="text1"/>
          <w:sz w:val="22"/>
          <w:szCs w:val="22"/>
        </w:rPr>
        <w:t xml:space="preserve"> se modifican, por lo tanto los licitantes deberán considerar el Anexo T24, para los servicios de transfusión que se incluyen en el siguiente archivo:</w:t>
      </w:r>
    </w:p>
    <w:p w:rsidR="00B13AC8" w:rsidRPr="000502C8" w:rsidRDefault="00B13AC8" w:rsidP="00B13AC8">
      <w:pPr>
        <w:jc w:val="both"/>
        <w:rPr>
          <w:rFonts w:ascii="Arial" w:hAnsi="Arial" w:cs="Arial"/>
          <w:color w:val="000000" w:themeColor="text1"/>
          <w:sz w:val="22"/>
          <w:szCs w:val="22"/>
        </w:rPr>
      </w:pPr>
    </w:p>
    <w:p w:rsidR="00B13AC8" w:rsidRDefault="00B13AC8" w:rsidP="00B13AC8">
      <w:pPr>
        <w:jc w:val="both"/>
        <w:rPr>
          <w:rFonts w:ascii="Arial" w:hAnsi="Arial" w:cs="Arial"/>
          <w:color w:val="000000" w:themeColor="text1"/>
          <w:sz w:val="22"/>
          <w:szCs w:val="22"/>
        </w:rPr>
      </w:pPr>
    </w:p>
    <w:p w:rsidR="004552DE" w:rsidRDefault="008D1F69" w:rsidP="004552DE">
      <w:pPr>
        <w:jc w:val="center"/>
        <w:rPr>
          <w:rFonts w:ascii="Arial" w:hAnsi="Arial" w:cs="Arial"/>
          <w:color w:val="000000" w:themeColor="text1"/>
          <w:sz w:val="22"/>
          <w:szCs w:val="22"/>
        </w:rPr>
      </w:pPr>
      <w:r>
        <w:rPr>
          <w:rFonts w:ascii="Arial" w:hAnsi="Arial" w:cs="Arial"/>
          <w:color w:val="000000" w:themeColor="text1"/>
          <w:sz w:val="22"/>
          <w:szCs w:val="22"/>
        </w:rPr>
        <w:object w:dxaOrig="1530" w:dyaOrig="1002">
          <v:shape id="_x0000_i1028" type="#_x0000_t75" style="width:76.5pt;height:50.25pt" o:ole="">
            <v:imagedata r:id="rId15" o:title=""/>
          </v:shape>
          <o:OLEObject Type="Embed" ProgID="Excel.Sheet.12" ShapeID="_x0000_i1028" DrawAspect="Icon" ObjectID="_1518966106" r:id="rId16"/>
        </w:object>
      </w:r>
    </w:p>
    <w:p w:rsidR="004552DE" w:rsidRPr="000502C8" w:rsidRDefault="004552DE"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9: Con relación a la aclaración 7 del Aviso por el que se dan a conocer aclaraciones a la convocatoria, así como las respuestas a las preguntas realizadas por los licitantes de fecha 16 de Febrero de 2016.</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Anexo T21 (T Veintiuno) Reporte Mensual de Pruebas Efectivas Realizadas: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Se realiza un ajuste al formato de dicho anexo.</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b/>
          <w:i/>
          <w:sz w:val="22"/>
          <w:szCs w:val="22"/>
        </w:rPr>
      </w:pPr>
      <w:r w:rsidRPr="000502C8">
        <w:rPr>
          <w:rFonts w:ascii="Arial" w:hAnsi="Arial" w:cs="Arial"/>
          <w:b/>
          <w:color w:val="000000" w:themeColor="text1"/>
          <w:sz w:val="22"/>
          <w:szCs w:val="22"/>
        </w:rPr>
        <w:t>DICE:</w:t>
      </w:r>
    </w:p>
    <w:p w:rsidR="00B13AC8" w:rsidRPr="000502C8" w:rsidRDefault="00B13AC8" w:rsidP="00B13AC8">
      <w:pPr>
        <w:rPr>
          <w:rFonts w:ascii="Arial" w:hAnsi="Arial" w:cs="Arial"/>
          <w:sz w:val="22"/>
          <w:szCs w:val="22"/>
          <w:lang w:val="es-ES_tradnl"/>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4536"/>
        </w:tabs>
        <w:jc w:val="center"/>
        <w:rPr>
          <w:rFonts w:ascii="Arial" w:hAnsi="Arial" w:cs="Arial"/>
          <w:b/>
          <w:sz w:val="22"/>
          <w:szCs w:val="22"/>
        </w:rPr>
      </w:pPr>
      <w:r w:rsidRPr="000502C8">
        <w:rPr>
          <w:rFonts w:ascii="Arial" w:hAnsi="Arial" w:cs="Arial"/>
          <w:b/>
          <w:sz w:val="22"/>
          <w:szCs w:val="22"/>
        </w:rPr>
        <w:t>ANEXO NÚMERO T21 (T VEINTIUNO)</w:t>
      </w:r>
    </w:p>
    <w:p w:rsidR="00B13AC8" w:rsidRPr="000502C8" w:rsidRDefault="00B13AC8" w:rsidP="00B13AC8">
      <w:pPr>
        <w:tabs>
          <w:tab w:val="left" w:pos="4536"/>
        </w:tabs>
        <w:jc w:val="center"/>
        <w:rPr>
          <w:rFonts w:ascii="Arial" w:hAnsi="Arial" w:cs="Arial"/>
          <w:b/>
          <w:sz w:val="22"/>
          <w:szCs w:val="22"/>
        </w:rPr>
      </w:pPr>
      <w:r w:rsidRPr="000502C8">
        <w:rPr>
          <w:rFonts w:ascii="Arial" w:hAnsi="Arial" w:cs="Arial"/>
          <w:b/>
          <w:sz w:val="22"/>
          <w:szCs w:val="22"/>
        </w:rPr>
        <w:t>REPORTE MENSUAL DE PRUEBAS EFECTIVAS REALIZADAS</w:t>
      </w:r>
    </w:p>
    <w:p w:rsidR="00B13AC8" w:rsidRPr="000502C8" w:rsidRDefault="00B13AC8" w:rsidP="00B13AC8">
      <w:pPr>
        <w:rPr>
          <w:rFonts w:ascii="Arial" w:hAnsi="Arial" w:cs="Arial"/>
          <w:color w:val="000000"/>
          <w:sz w:val="22"/>
          <w:szCs w:val="22"/>
        </w:rPr>
      </w:pPr>
    </w:p>
    <w:p w:rsidR="00B13AC8" w:rsidRPr="000502C8" w:rsidRDefault="00B13AC8" w:rsidP="00B13AC8">
      <w:pPr>
        <w:pStyle w:val="Ttulo3"/>
        <w:keepLines w:val="0"/>
        <w:numPr>
          <w:ilvl w:val="2"/>
          <w:numId w:val="0"/>
        </w:numPr>
        <w:tabs>
          <w:tab w:val="num" w:pos="720"/>
        </w:tabs>
        <w:suppressAutoHyphens/>
        <w:spacing w:before="0"/>
        <w:ind w:firstLine="283"/>
        <w:rPr>
          <w:rFonts w:ascii="Arial" w:hAnsi="Arial" w:cs="Arial"/>
          <w:color w:val="000000"/>
          <w:sz w:val="22"/>
          <w:szCs w:val="22"/>
        </w:rPr>
      </w:pPr>
      <w:r w:rsidRPr="000502C8">
        <w:rPr>
          <w:rFonts w:ascii="Arial" w:hAnsi="Arial" w:cs="Arial"/>
          <w:color w:val="000000"/>
          <w:sz w:val="22"/>
          <w:szCs w:val="22"/>
        </w:rPr>
        <w:t>REGIÓN: __________________________.</w:t>
      </w:r>
    </w:p>
    <w:p w:rsidR="00B13AC8" w:rsidRPr="000502C8" w:rsidRDefault="00B13AC8" w:rsidP="00B13AC8">
      <w:pPr>
        <w:pStyle w:val="Ttulo3"/>
        <w:keepLines w:val="0"/>
        <w:numPr>
          <w:ilvl w:val="2"/>
          <w:numId w:val="0"/>
        </w:numPr>
        <w:tabs>
          <w:tab w:val="num" w:pos="720"/>
        </w:tabs>
        <w:suppressAutoHyphens/>
        <w:spacing w:before="0"/>
        <w:ind w:firstLine="283"/>
        <w:rPr>
          <w:rFonts w:ascii="Arial" w:hAnsi="Arial" w:cs="Arial"/>
          <w:color w:val="000000"/>
          <w:sz w:val="22"/>
          <w:szCs w:val="22"/>
        </w:rPr>
      </w:pPr>
      <w:r w:rsidRPr="000502C8">
        <w:rPr>
          <w:rFonts w:ascii="Arial" w:hAnsi="Arial" w:cs="Arial"/>
          <w:color w:val="000000"/>
          <w:sz w:val="22"/>
          <w:szCs w:val="22"/>
        </w:rPr>
        <w:t xml:space="preserve">UNIDAD MÉDICA: _____________________. </w:t>
      </w:r>
    </w:p>
    <w:p w:rsidR="00B13AC8" w:rsidRPr="000502C8" w:rsidRDefault="00B13AC8" w:rsidP="00B13AC8">
      <w:pPr>
        <w:pStyle w:val="Sangra2detindependiente2"/>
        <w:spacing w:after="0" w:line="240" w:lineRule="auto"/>
        <w:ind w:firstLine="1"/>
        <w:rPr>
          <w:rFonts w:ascii="Arial" w:hAnsi="Arial" w:cs="Arial"/>
          <w:color w:val="000000"/>
          <w:sz w:val="22"/>
          <w:szCs w:val="22"/>
        </w:rPr>
      </w:pPr>
      <w:r w:rsidRPr="000502C8">
        <w:rPr>
          <w:rFonts w:ascii="Arial" w:hAnsi="Arial" w:cs="Arial"/>
          <w:color w:val="000000"/>
          <w:sz w:val="22"/>
          <w:szCs w:val="22"/>
        </w:rPr>
        <w:t>INFORMACIÓN DEL  ____    AL _____</w:t>
      </w:r>
      <w:r w:rsidRPr="000502C8">
        <w:rPr>
          <w:rFonts w:ascii="Arial" w:hAnsi="Arial" w:cs="Arial"/>
          <w:color w:val="000000"/>
          <w:sz w:val="22"/>
          <w:szCs w:val="22"/>
        </w:rPr>
        <w:tab/>
        <w:t>CORRESPONDIENTE AL MES DE: ______</w:t>
      </w:r>
    </w:p>
    <w:p w:rsidR="00B13AC8" w:rsidRPr="000502C8" w:rsidRDefault="00B13AC8" w:rsidP="00B13AC8">
      <w:pPr>
        <w:pStyle w:val="Ttulo3"/>
        <w:keepLines w:val="0"/>
        <w:numPr>
          <w:ilvl w:val="2"/>
          <w:numId w:val="0"/>
        </w:numPr>
        <w:tabs>
          <w:tab w:val="num" w:pos="720"/>
        </w:tabs>
        <w:suppressAutoHyphens/>
        <w:spacing w:before="0"/>
        <w:ind w:firstLine="283"/>
        <w:rPr>
          <w:rFonts w:ascii="Arial" w:hAnsi="Arial" w:cs="Arial"/>
          <w:color w:val="000000"/>
          <w:sz w:val="22"/>
          <w:szCs w:val="22"/>
          <w:u w:val="single"/>
        </w:rPr>
      </w:pPr>
      <w:r w:rsidRPr="000502C8">
        <w:rPr>
          <w:rFonts w:ascii="Arial" w:hAnsi="Arial" w:cs="Arial"/>
          <w:color w:val="000000"/>
          <w:sz w:val="22"/>
          <w:szCs w:val="22"/>
          <w:u w:val="single"/>
        </w:rPr>
        <w:t xml:space="preserve">NÚMERO DE CONTRATO: _____________________. </w:t>
      </w:r>
    </w:p>
    <w:p w:rsidR="00B13AC8" w:rsidRPr="000502C8" w:rsidRDefault="00B13AC8" w:rsidP="00B13AC8">
      <w:pPr>
        <w:pStyle w:val="Ttulo3"/>
        <w:keepLines w:val="0"/>
        <w:numPr>
          <w:ilvl w:val="2"/>
          <w:numId w:val="0"/>
        </w:numPr>
        <w:tabs>
          <w:tab w:val="num" w:pos="720"/>
        </w:tabs>
        <w:suppressAutoHyphens/>
        <w:spacing w:before="0"/>
        <w:ind w:firstLine="283"/>
        <w:rPr>
          <w:rFonts w:ascii="Arial" w:hAnsi="Arial" w:cs="Arial"/>
          <w:color w:val="000000"/>
          <w:sz w:val="22"/>
          <w:szCs w:val="22"/>
          <w:u w:val="single"/>
        </w:rPr>
      </w:pPr>
      <w:r w:rsidRPr="000502C8">
        <w:rPr>
          <w:rFonts w:ascii="Arial" w:hAnsi="Arial" w:cs="Arial"/>
          <w:color w:val="000000"/>
          <w:sz w:val="22"/>
          <w:szCs w:val="22"/>
          <w:u w:val="single"/>
        </w:rPr>
        <w:t xml:space="preserve">NOMBRE DEL PROVEEDOR: _____________________. </w:t>
      </w:r>
    </w:p>
    <w:p w:rsidR="00B13AC8" w:rsidRPr="000502C8" w:rsidRDefault="00B13AC8" w:rsidP="00B13AC8">
      <w:pPr>
        <w:pStyle w:val="Sangra2detindependiente2"/>
        <w:spacing w:after="0" w:line="240" w:lineRule="auto"/>
        <w:ind w:firstLine="1"/>
        <w:rPr>
          <w:rFonts w:ascii="Arial" w:hAnsi="Arial" w:cs="Arial"/>
          <w:color w:val="000000"/>
          <w:sz w:val="22"/>
          <w:szCs w:val="22"/>
        </w:rPr>
      </w:pPr>
    </w:p>
    <w:p w:rsidR="00B13AC8" w:rsidRPr="000502C8" w:rsidRDefault="00B13AC8" w:rsidP="00B13AC8">
      <w:pPr>
        <w:rPr>
          <w:rFonts w:ascii="Arial" w:eastAsia="Calibri" w:hAnsi="Arial" w:cs="Arial"/>
          <w:color w:val="000000"/>
          <w:sz w:val="22"/>
          <w:szCs w:val="22"/>
        </w:rPr>
      </w:pPr>
    </w:p>
    <w:tbl>
      <w:tblPr>
        <w:tblW w:w="10740" w:type="dxa"/>
        <w:jc w:val="center"/>
        <w:tblCellMar>
          <w:left w:w="70" w:type="dxa"/>
          <w:right w:w="70" w:type="dxa"/>
        </w:tblCellMar>
        <w:tblLook w:val="04A0" w:firstRow="1" w:lastRow="0" w:firstColumn="1" w:lastColumn="0" w:noHBand="0" w:noVBand="1"/>
      </w:tblPr>
      <w:tblGrid>
        <w:gridCol w:w="3840"/>
        <w:gridCol w:w="4160"/>
        <w:gridCol w:w="2740"/>
      </w:tblGrid>
      <w:tr w:rsidR="00B13AC8" w:rsidRPr="000502C8" w:rsidTr="00AB5023">
        <w:trPr>
          <w:trHeight w:val="645"/>
          <w:jc w:val="center"/>
        </w:trPr>
        <w:tc>
          <w:tcPr>
            <w:tcW w:w="38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w:t>
            </w:r>
          </w:p>
        </w:tc>
        <w:tc>
          <w:tcPr>
            <w:tcW w:w="4160" w:type="dxa"/>
            <w:tcBorders>
              <w:top w:val="single" w:sz="8" w:space="0" w:color="auto"/>
              <w:left w:val="nil"/>
              <w:bottom w:val="single" w:sz="8" w:space="0" w:color="auto"/>
              <w:right w:val="single" w:sz="4" w:space="0" w:color="auto"/>
            </w:tcBorders>
            <w:shd w:val="clear" w:color="auto" w:fill="auto"/>
            <w:noWrap/>
            <w:vAlign w:val="bottom"/>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SUB-PAQUETE</w:t>
            </w:r>
          </w:p>
        </w:tc>
        <w:tc>
          <w:tcPr>
            <w:tcW w:w="2740" w:type="dxa"/>
            <w:tcBorders>
              <w:top w:val="single" w:sz="8" w:space="0" w:color="auto"/>
              <w:left w:val="nil"/>
              <w:bottom w:val="single" w:sz="8" w:space="0" w:color="auto"/>
              <w:right w:val="single" w:sz="8" w:space="0" w:color="auto"/>
            </w:tcBorders>
            <w:shd w:val="clear" w:color="auto" w:fill="auto"/>
            <w:noWrap/>
            <w:vAlign w:val="bottom"/>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 xml:space="preserve"> PRUEBAS REALIZADAS</w:t>
            </w:r>
          </w:p>
        </w:tc>
      </w:tr>
      <w:tr w:rsidR="00B13AC8" w:rsidRPr="000502C8" w:rsidTr="00AB5023">
        <w:trPr>
          <w:trHeight w:val="600"/>
          <w:jc w:val="center"/>
        </w:trPr>
        <w:tc>
          <w:tcPr>
            <w:tcW w:w="3840" w:type="dxa"/>
            <w:tcBorders>
              <w:top w:val="nil"/>
              <w:left w:val="single" w:sz="8" w:space="0" w:color="auto"/>
              <w:bottom w:val="single" w:sz="4" w:space="0" w:color="auto"/>
              <w:right w:val="single" w:sz="4"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1 - Donación</w:t>
            </w:r>
          </w:p>
        </w:tc>
        <w:tc>
          <w:tcPr>
            <w:tcW w:w="4160" w:type="dxa"/>
            <w:tcBorders>
              <w:top w:val="nil"/>
              <w:left w:val="nil"/>
              <w:bottom w:val="single"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eastAsia="Calibri" w:hAnsi="Arial" w:cs="Arial"/>
                <w:color w:val="000000"/>
                <w:sz w:val="22"/>
                <w:szCs w:val="22"/>
                <w:lang w:eastAsia="es-MX"/>
              </w:rPr>
              <w:t>Biometría Hemática</w:t>
            </w:r>
          </w:p>
        </w:tc>
        <w:tc>
          <w:tcPr>
            <w:tcW w:w="2740" w:type="dxa"/>
            <w:tcBorders>
              <w:top w:val="nil"/>
              <w:left w:val="nil"/>
              <w:bottom w:val="single"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cantSplit/>
          <w:trHeight w:val="345"/>
          <w:jc w:val="center"/>
        </w:trPr>
        <w:tc>
          <w:tcPr>
            <w:tcW w:w="3840" w:type="dxa"/>
            <w:vMerge w:val="restart"/>
            <w:tcBorders>
              <w:top w:val="nil"/>
              <w:left w:val="single" w:sz="8" w:space="0" w:color="auto"/>
              <w:bottom w:val="single" w:sz="4" w:space="0" w:color="auto"/>
              <w:right w:val="single" w:sz="4"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2 - Perfil del Donador</w:t>
            </w:r>
          </w:p>
        </w:tc>
        <w:tc>
          <w:tcPr>
            <w:tcW w:w="4160" w:type="dxa"/>
            <w:tcBorders>
              <w:top w:val="nil"/>
              <w:left w:val="nil"/>
              <w:bottom w:val="dotted"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eastAsia="Calibri" w:hAnsi="Arial" w:cs="Arial"/>
                <w:color w:val="000000"/>
                <w:sz w:val="22"/>
                <w:szCs w:val="22"/>
                <w:lang w:eastAsia="es-MX"/>
              </w:rPr>
              <w:t>Serología</w:t>
            </w:r>
          </w:p>
        </w:tc>
        <w:tc>
          <w:tcPr>
            <w:tcW w:w="27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05"/>
          <w:jc w:val="center"/>
        </w:trPr>
        <w:tc>
          <w:tcPr>
            <w:tcW w:w="3840" w:type="dxa"/>
            <w:vMerge/>
            <w:tcBorders>
              <w:top w:val="nil"/>
              <w:left w:val="single" w:sz="8" w:space="0" w:color="auto"/>
              <w:bottom w:val="single" w:sz="4" w:space="0" w:color="auto"/>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dotted"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eastAsia="Calibri" w:hAnsi="Arial" w:cs="Arial"/>
                <w:color w:val="000000"/>
                <w:sz w:val="22"/>
                <w:szCs w:val="22"/>
                <w:lang w:eastAsia="es-MX"/>
              </w:rPr>
              <w:t>Confirmatorias</w:t>
            </w:r>
          </w:p>
        </w:tc>
        <w:tc>
          <w:tcPr>
            <w:tcW w:w="27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20"/>
          <w:jc w:val="center"/>
        </w:trPr>
        <w:tc>
          <w:tcPr>
            <w:tcW w:w="3840" w:type="dxa"/>
            <w:vMerge/>
            <w:tcBorders>
              <w:top w:val="nil"/>
              <w:left w:val="single" w:sz="8" w:space="0" w:color="auto"/>
              <w:bottom w:val="single" w:sz="4" w:space="0" w:color="auto"/>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dotted"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eastAsia="Calibri" w:hAnsi="Arial" w:cs="Arial"/>
                <w:color w:val="000000"/>
                <w:sz w:val="22"/>
                <w:szCs w:val="22"/>
                <w:lang w:eastAsia="es-MX"/>
              </w:rPr>
              <w:t>Inmunohematología</w:t>
            </w:r>
            <w:proofErr w:type="spellEnd"/>
          </w:p>
        </w:tc>
        <w:tc>
          <w:tcPr>
            <w:tcW w:w="27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35"/>
          <w:jc w:val="center"/>
        </w:trPr>
        <w:tc>
          <w:tcPr>
            <w:tcW w:w="3840" w:type="dxa"/>
            <w:vMerge/>
            <w:tcBorders>
              <w:top w:val="nil"/>
              <w:left w:val="single" w:sz="8" w:space="0" w:color="auto"/>
              <w:bottom w:val="single" w:sz="4" w:space="0" w:color="auto"/>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single"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Pruebas </w:t>
            </w:r>
            <w:proofErr w:type="spellStart"/>
            <w:r w:rsidRPr="000502C8">
              <w:rPr>
                <w:rFonts w:ascii="Arial" w:hAnsi="Arial" w:cs="Arial"/>
                <w:color w:val="000000"/>
                <w:sz w:val="22"/>
                <w:szCs w:val="22"/>
                <w:lang w:eastAsia="es-MX"/>
              </w:rPr>
              <w:t>Transplantes</w:t>
            </w:r>
            <w:proofErr w:type="spellEnd"/>
          </w:p>
        </w:tc>
        <w:tc>
          <w:tcPr>
            <w:tcW w:w="2740" w:type="dxa"/>
            <w:tcBorders>
              <w:top w:val="nil"/>
              <w:left w:val="nil"/>
              <w:bottom w:val="single"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cantSplit/>
          <w:trHeight w:val="495"/>
          <w:jc w:val="center"/>
        </w:trPr>
        <w:tc>
          <w:tcPr>
            <w:tcW w:w="3840" w:type="dxa"/>
            <w:vMerge w:val="restart"/>
            <w:tcBorders>
              <w:top w:val="nil"/>
              <w:left w:val="single" w:sz="8" w:space="0" w:color="auto"/>
              <w:bottom w:val="single" w:sz="4" w:space="0" w:color="auto"/>
              <w:right w:val="single" w:sz="4"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3.- Aféresis</w:t>
            </w:r>
          </w:p>
        </w:tc>
        <w:tc>
          <w:tcPr>
            <w:tcW w:w="4160" w:type="dxa"/>
            <w:tcBorders>
              <w:top w:val="nil"/>
              <w:left w:val="nil"/>
              <w:bottom w:val="dotted" w:sz="4" w:space="0" w:color="auto"/>
              <w:right w:val="dotted" w:sz="4"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Doble Concentrado </w:t>
            </w:r>
            <w:proofErr w:type="spellStart"/>
            <w:r w:rsidRPr="000502C8">
              <w:rPr>
                <w:rFonts w:ascii="Arial" w:hAnsi="Arial" w:cs="Arial"/>
                <w:color w:val="000000"/>
                <w:sz w:val="22"/>
                <w:szCs w:val="22"/>
                <w:lang w:eastAsia="es-MX"/>
              </w:rPr>
              <w:t>Eritrocitario</w:t>
            </w:r>
            <w:proofErr w:type="spellEnd"/>
          </w:p>
        </w:tc>
        <w:tc>
          <w:tcPr>
            <w:tcW w:w="2740" w:type="dxa"/>
            <w:tcBorders>
              <w:top w:val="nil"/>
              <w:left w:val="nil"/>
              <w:bottom w:val="dotted" w:sz="4" w:space="0" w:color="auto"/>
              <w:right w:val="single" w:sz="8"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50"/>
          <w:jc w:val="center"/>
        </w:trPr>
        <w:tc>
          <w:tcPr>
            <w:tcW w:w="3840" w:type="dxa"/>
            <w:vMerge/>
            <w:tcBorders>
              <w:top w:val="nil"/>
              <w:left w:val="single" w:sz="8" w:space="0" w:color="auto"/>
              <w:bottom w:val="single" w:sz="4" w:space="0" w:color="auto"/>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dotted" w:sz="4" w:space="0" w:color="auto"/>
              <w:right w:val="dotted" w:sz="4"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hAnsi="Arial" w:cs="Arial"/>
                <w:color w:val="000000"/>
                <w:sz w:val="22"/>
                <w:szCs w:val="22"/>
                <w:lang w:eastAsia="es-MX"/>
              </w:rPr>
              <w:t>Linfocitoaféresis</w:t>
            </w:r>
            <w:proofErr w:type="spellEnd"/>
          </w:p>
        </w:tc>
        <w:tc>
          <w:tcPr>
            <w:tcW w:w="2740" w:type="dxa"/>
            <w:tcBorders>
              <w:top w:val="nil"/>
              <w:left w:val="nil"/>
              <w:bottom w:val="dotted" w:sz="4" w:space="0" w:color="auto"/>
              <w:right w:val="single" w:sz="8"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525"/>
          <w:jc w:val="center"/>
        </w:trPr>
        <w:tc>
          <w:tcPr>
            <w:tcW w:w="3840" w:type="dxa"/>
            <w:vMerge/>
            <w:tcBorders>
              <w:top w:val="nil"/>
              <w:left w:val="single" w:sz="8" w:space="0" w:color="auto"/>
              <w:bottom w:val="single" w:sz="4" w:space="0" w:color="auto"/>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single" w:sz="4" w:space="0" w:color="auto"/>
              <w:right w:val="dotted" w:sz="4"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Doble Concentrado Plaquetario </w:t>
            </w:r>
          </w:p>
        </w:tc>
        <w:tc>
          <w:tcPr>
            <w:tcW w:w="2740" w:type="dxa"/>
            <w:tcBorders>
              <w:top w:val="nil"/>
              <w:left w:val="nil"/>
              <w:bottom w:val="single" w:sz="4" w:space="0" w:color="auto"/>
              <w:right w:val="single" w:sz="8" w:space="0" w:color="auto"/>
            </w:tcBorders>
            <w:shd w:val="clear" w:color="auto" w:fill="auto"/>
            <w:noWrap/>
            <w:vAlign w:val="bottom"/>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cantSplit/>
          <w:trHeight w:val="720"/>
          <w:jc w:val="center"/>
        </w:trPr>
        <w:tc>
          <w:tcPr>
            <w:tcW w:w="3840" w:type="dxa"/>
            <w:vMerge w:val="restart"/>
            <w:tcBorders>
              <w:top w:val="nil"/>
              <w:left w:val="single" w:sz="8" w:space="0" w:color="auto"/>
              <w:bottom w:val="single" w:sz="8" w:space="0" w:color="000000"/>
              <w:right w:val="single" w:sz="4"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4.- Células Progenitoras Hematopoyéticas</w:t>
            </w:r>
          </w:p>
        </w:tc>
        <w:tc>
          <w:tcPr>
            <w:tcW w:w="4160" w:type="dxa"/>
            <w:tcBorders>
              <w:top w:val="nil"/>
              <w:left w:val="nil"/>
              <w:bottom w:val="dotted"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val="es-ES" w:eastAsia="es-MX"/>
              </w:rPr>
              <w:t xml:space="preserve">Células Progenitoras Hematopoyéticas de Cordón Umbilical </w:t>
            </w:r>
          </w:p>
        </w:tc>
        <w:tc>
          <w:tcPr>
            <w:tcW w:w="27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765"/>
          <w:jc w:val="center"/>
        </w:trPr>
        <w:tc>
          <w:tcPr>
            <w:tcW w:w="3840" w:type="dxa"/>
            <w:vMerge/>
            <w:tcBorders>
              <w:top w:val="nil"/>
              <w:left w:val="single" w:sz="8" w:space="0" w:color="auto"/>
              <w:bottom w:val="single" w:sz="8" w:space="0" w:color="000000"/>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dotted" w:sz="4"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val="es-ES" w:eastAsia="es-MX"/>
              </w:rPr>
              <w:t xml:space="preserve">CPH de Sangre Periférica  con </w:t>
            </w:r>
            <w:proofErr w:type="spellStart"/>
            <w:r w:rsidRPr="000502C8">
              <w:rPr>
                <w:rFonts w:ascii="Arial" w:hAnsi="Arial" w:cs="Arial"/>
                <w:color w:val="000000"/>
                <w:sz w:val="22"/>
                <w:szCs w:val="22"/>
                <w:lang w:val="es-ES" w:eastAsia="es-MX"/>
              </w:rPr>
              <w:t>criopreservación</w:t>
            </w:r>
            <w:proofErr w:type="spellEnd"/>
          </w:p>
        </w:tc>
        <w:tc>
          <w:tcPr>
            <w:tcW w:w="27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510"/>
          <w:jc w:val="center"/>
        </w:trPr>
        <w:tc>
          <w:tcPr>
            <w:tcW w:w="3840" w:type="dxa"/>
            <w:vMerge/>
            <w:tcBorders>
              <w:top w:val="nil"/>
              <w:left w:val="single" w:sz="8" w:space="0" w:color="auto"/>
              <w:bottom w:val="single" w:sz="8" w:space="0" w:color="000000"/>
              <w:right w:val="single" w:sz="4"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4160" w:type="dxa"/>
            <w:tcBorders>
              <w:top w:val="nil"/>
              <w:left w:val="nil"/>
              <w:bottom w:val="single" w:sz="8" w:space="0" w:color="auto"/>
              <w:right w:val="dotted" w:sz="4"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val="es-ES" w:eastAsia="es-MX"/>
              </w:rPr>
              <w:t xml:space="preserve">CPH de Sangre Periférica </w:t>
            </w:r>
            <w:proofErr w:type="spellStart"/>
            <w:r w:rsidRPr="000502C8">
              <w:rPr>
                <w:rFonts w:ascii="Arial" w:hAnsi="Arial" w:cs="Arial"/>
                <w:color w:val="000000"/>
                <w:sz w:val="22"/>
                <w:szCs w:val="22"/>
                <w:lang w:val="es-ES" w:eastAsia="es-MX"/>
              </w:rPr>
              <w:t>Alogénicas</w:t>
            </w:r>
            <w:proofErr w:type="spellEnd"/>
          </w:p>
        </w:tc>
        <w:tc>
          <w:tcPr>
            <w:tcW w:w="274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bl>
    <w:p w:rsidR="00B13AC8" w:rsidRPr="000502C8" w:rsidRDefault="00B13AC8" w:rsidP="00B13AC8">
      <w:pPr>
        <w:rPr>
          <w:rFonts w:ascii="Arial" w:eastAsia="Calibri" w:hAnsi="Arial" w:cs="Arial"/>
          <w:color w:val="000000"/>
          <w:sz w:val="22"/>
          <w:szCs w:val="22"/>
        </w:rPr>
      </w:pPr>
    </w:p>
    <w:tbl>
      <w:tblPr>
        <w:tblW w:w="0" w:type="auto"/>
        <w:jc w:val="center"/>
        <w:tblLayout w:type="fixed"/>
        <w:tblLook w:val="0000" w:firstRow="0" w:lastRow="0" w:firstColumn="0" w:lastColumn="0" w:noHBand="0" w:noVBand="0"/>
      </w:tblPr>
      <w:tblGrid>
        <w:gridCol w:w="3048"/>
        <w:gridCol w:w="3048"/>
        <w:gridCol w:w="3049"/>
      </w:tblGrid>
      <w:tr w:rsidR="00B13AC8" w:rsidRPr="000502C8" w:rsidTr="00AB5023">
        <w:trPr>
          <w:jc w:val="center"/>
        </w:trPr>
        <w:tc>
          <w:tcPr>
            <w:tcW w:w="3048" w:type="dxa"/>
            <w:tcBorders>
              <w:bottom w:val="single" w:sz="4" w:space="0" w:color="000000"/>
            </w:tcBorders>
          </w:tcPr>
          <w:p w:rsidR="00B13AC8" w:rsidRPr="000502C8" w:rsidRDefault="00B13AC8" w:rsidP="00AB5023">
            <w:pPr>
              <w:snapToGrid w:val="0"/>
              <w:rPr>
                <w:rFonts w:ascii="Arial" w:eastAsia="Calibri" w:hAnsi="Arial" w:cs="Arial"/>
                <w:color w:val="000000"/>
                <w:sz w:val="22"/>
                <w:szCs w:val="22"/>
              </w:rPr>
            </w:pPr>
          </w:p>
          <w:p w:rsidR="00B13AC8" w:rsidRPr="000502C8" w:rsidRDefault="00B13AC8" w:rsidP="00AB5023">
            <w:pPr>
              <w:rPr>
                <w:rFonts w:ascii="Arial" w:eastAsia="Calibri" w:hAnsi="Arial" w:cs="Arial"/>
                <w:color w:val="000000"/>
                <w:sz w:val="22"/>
                <w:szCs w:val="22"/>
              </w:rPr>
            </w:pPr>
          </w:p>
        </w:tc>
        <w:tc>
          <w:tcPr>
            <w:tcW w:w="3048" w:type="dxa"/>
            <w:tcBorders>
              <w:bottom w:val="single" w:sz="4" w:space="0" w:color="000000"/>
            </w:tcBorders>
          </w:tcPr>
          <w:p w:rsidR="00B13AC8" w:rsidRPr="000502C8" w:rsidRDefault="00B13AC8" w:rsidP="00AB5023">
            <w:pPr>
              <w:snapToGrid w:val="0"/>
              <w:rPr>
                <w:rFonts w:ascii="Arial" w:eastAsia="Calibri" w:hAnsi="Arial" w:cs="Arial"/>
                <w:color w:val="000000"/>
                <w:sz w:val="22"/>
                <w:szCs w:val="22"/>
              </w:rPr>
            </w:pPr>
          </w:p>
        </w:tc>
        <w:tc>
          <w:tcPr>
            <w:tcW w:w="3049" w:type="dxa"/>
            <w:tcBorders>
              <w:bottom w:val="single" w:sz="4" w:space="0" w:color="000000"/>
            </w:tcBorders>
          </w:tcPr>
          <w:p w:rsidR="00B13AC8" w:rsidRPr="000502C8" w:rsidRDefault="00B13AC8" w:rsidP="00AB5023">
            <w:pPr>
              <w:snapToGrid w:val="0"/>
              <w:rPr>
                <w:rFonts w:ascii="Arial" w:eastAsia="Calibri" w:hAnsi="Arial" w:cs="Arial"/>
                <w:color w:val="000000"/>
                <w:sz w:val="22"/>
                <w:szCs w:val="22"/>
              </w:rPr>
            </w:pPr>
          </w:p>
        </w:tc>
      </w:tr>
      <w:tr w:rsidR="00B13AC8" w:rsidRPr="000502C8" w:rsidTr="00AB5023">
        <w:trPr>
          <w:jc w:val="center"/>
        </w:trPr>
        <w:tc>
          <w:tcPr>
            <w:tcW w:w="3048" w:type="dxa"/>
            <w:tcBorders>
              <w:top w:val="single" w:sz="4" w:space="0" w:color="000000"/>
            </w:tcBorders>
          </w:tcPr>
          <w:p w:rsidR="00B13AC8" w:rsidRPr="000502C8" w:rsidRDefault="00B13AC8" w:rsidP="00AB5023">
            <w:pPr>
              <w:snapToGrid w:val="0"/>
              <w:jc w:val="center"/>
              <w:rPr>
                <w:rFonts w:ascii="Arial" w:eastAsia="Calibri" w:hAnsi="Arial" w:cs="Arial"/>
                <w:color w:val="000000"/>
                <w:sz w:val="22"/>
                <w:szCs w:val="22"/>
              </w:rPr>
            </w:pPr>
            <w:r w:rsidRPr="000502C8">
              <w:rPr>
                <w:rFonts w:ascii="Arial" w:eastAsia="Calibri" w:hAnsi="Arial" w:cs="Arial"/>
                <w:color w:val="000000"/>
                <w:sz w:val="22"/>
                <w:szCs w:val="22"/>
              </w:rPr>
              <w:t>Jefe del Banco de Sangre y Servicios de Transfusión</w:t>
            </w:r>
          </w:p>
        </w:tc>
        <w:tc>
          <w:tcPr>
            <w:tcW w:w="3048" w:type="dxa"/>
            <w:tcBorders>
              <w:top w:val="single" w:sz="4" w:space="0" w:color="000000"/>
            </w:tcBorders>
          </w:tcPr>
          <w:p w:rsidR="00B13AC8" w:rsidRPr="000502C8" w:rsidRDefault="00B13AC8" w:rsidP="00AB5023">
            <w:pPr>
              <w:snapToGrid w:val="0"/>
              <w:jc w:val="center"/>
              <w:rPr>
                <w:rFonts w:ascii="Arial" w:eastAsia="Calibri" w:hAnsi="Arial" w:cs="Arial"/>
                <w:color w:val="000000"/>
                <w:sz w:val="22"/>
                <w:szCs w:val="22"/>
              </w:rPr>
            </w:pPr>
            <w:r w:rsidRPr="000502C8">
              <w:rPr>
                <w:rFonts w:ascii="Arial" w:eastAsia="Calibri" w:hAnsi="Arial" w:cs="Arial"/>
                <w:color w:val="000000"/>
                <w:sz w:val="22"/>
                <w:szCs w:val="22"/>
              </w:rPr>
              <w:t>Subdirector de la Unidad</w:t>
            </w:r>
          </w:p>
        </w:tc>
        <w:tc>
          <w:tcPr>
            <w:tcW w:w="3049" w:type="dxa"/>
            <w:tcBorders>
              <w:top w:val="single" w:sz="4" w:space="0" w:color="000000"/>
            </w:tcBorders>
          </w:tcPr>
          <w:p w:rsidR="00B13AC8" w:rsidRPr="000502C8" w:rsidRDefault="00B13AC8" w:rsidP="00AB5023">
            <w:pPr>
              <w:snapToGrid w:val="0"/>
              <w:jc w:val="center"/>
              <w:rPr>
                <w:rFonts w:ascii="Arial" w:eastAsia="Calibri" w:hAnsi="Arial" w:cs="Arial"/>
                <w:color w:val="000000"/>
                <w:sz w:val="22"/>
                <w:szCs w:val="22"/>
              </w:rPr>
            </w:pPr>
            <w:r w:rsidRPr="000502C8">
              <w:rPr>
                <w:rFonts w:ascii="Arial" w:eastAsia="Calibri" w:hAnsi="Arial" w:cs="Arial"/>
                <w:color w:val="000000"/>
                <w:sz w:val="22"/>
                <w:szCs w:val="22"/>
              </w:rPr>
              <w:t>Proveedor</w:t>
            </w:r>
          </w:p>
        </w:tc>
      </w:tr>
    </w:tbl>
    <w:p w:rsidR="00B13AC8" w:rsidRPr="000502C8" w:rsidRDefault="00B13AC8" w:rsidP="00B13AC8">
      <w:pPr>
        <w:tabs>
          <w:tab w:val="left" w:pos="4536"/>
        </w:tabs>
        <w:jc w:val="both"/>
        <w:rPr>
          <w:rFonts w:ascii="Arial" w:hAnsi="Arial" w:cs="Arial"/>
          <w:b/>
          <w:i/>
          <w:color w:val="000000"/>
          <w:sz w:val="22"/>
          <w:szCs w:val="22"/>
          <w:lang w:eastAsia="ar-SA"/>
        </w:rPr>
      </w:pPr>
    </w:p>
    <w:p w:rsidR="00B13AC8" w:rsidRPr="000502C8" w:rsidRDefault="00B13AC8" w:rsidP="00B13AC8">
      <w:pPr>
        <w:tabs>
          <w:tab w:val="left" w:pos="4536"/>
        </w:tabs>
        <w:jc w:val="both"/>
        <w:rPr>
          <w:rFonts w:ascii="Arial" w:hAnsi="Arial" w:cs="Arial"/>
          <w:b/>
          <w:i/>
          <w:color w:val="000000"/>
          <w:sz w:val="22"/>
          <w:szCs w:val="22"/>
          <w:lang w:eastAsia="ar-SA"/>
        </w:rPr>
      </w:pPr>
    </w:p>
    <w:p w:rsidR="00B13AC8" w:rsidRPr="000502C8" w:rsidRDefault="00B13AC8" w:rsidP="00B13AC8">
      <w:pPr>
        <w:tabs>
          <w:tab w:val="left" w:pos="4536"/>
        </w:tabs>
        <w:jc w:val="both"/>
        <w:rPr>
          <w:rFonts w:ascii="Arial" w:hAnsi="Arial" w:cs="Arial"/>
          <w:b/>
          <w:i/>
          <w:color w:val="000000"/>
          <w:sz w:val="22"/>
          <w:szCs w:val="22"/>
          <w:lang w:eastAsia="ar-SA"/>
        </w:rPr>
      </w:pPr>
    </w:p>
    <w:p w:rsidR="00B13AC8" w:rsidRPr="000502C8" w:rsidRDefault="00B13AC8" w:rsidP="00B13AC8">
      <w:pPr>
        <w:tabs>
          <w:tab w:val="left" w:pos="4536"/>
        </w:tabs>
        <w:jc w:val="both"/>
        <w:rPr>
          <w:rFonts w:ascii="Arial" w:hAnsi="Arial" w:cs="Arial"/>
          <w:b/>
          <w:i/>
          <w:sz w:val="22"/>
          <w:szCs w:val="22"/>
        </w:rPr>
      </w:pPr>
      <w:r w:rsidRPr="000502C8">
        <w:rPr>
          <w:rFonts w:ascii="Arial" w:eastAsia="Calibri" w:hAnsi="Arial" w:cs="Arial"/>
          <w:b/>
          <w:i/>
          <w:color w:val="000000"/>
          <w:sz w:val="22"/>
          <w:szCs w:val="22"/>
          <w:u w:val="single"/>
        </w:rPr>
        <w:t>NOTA</w:t>
      </w:r>
      <w:r w:rsidRPr="000502C8">
        <w:rPr>
          <w:rFonts w:ascii="Arial" w:eastAsia="Calibri" w:hAnsi="Arial" w:cs="Arial"/>
          <w:b/>
          <w:i/>
          <w:color w:val="000000"/>
          <w:sz w:val="22"/>
          <w:szCs w:val="22"/>
        </w:rPr>
        <w:t>: DEBERÁ DESGLOSAR POR ANALITO LAS PRUEBAS REPORTADAS DE CADA SUB-PAQUETE.</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p>
    <w:tbl>
      <w:tblPr>
        <w:tblW w:w="9920" w:type="dxa"/>
        <w:tblInd w:w="-10" w:type="dxa"/>
        <w:tblCellMar>
          <w:left w:w="70" w:type="dxa"/>
          <w:right w:w="70" w:type="dxa"/>
        </w:tblCellMar>
        <w:tblLook w:val="04A0" w:firstRow="1" w:lastRow="0" w:firstColumn="1" w:lastColumn="0" w:noHBand="0" w:noVBand="1"/>
      </w:tblPr>
      <w:tblGrid>
        <w:gridCol w:w="4440"/>
        <w:gridCol w:w="3040"/>
        <w:gridCol w:w="2440"/>
      </w:tblGrid>
      <w:tr w:rsidR="00B13AC8" w:rsidRPr="000502C8" w:rsidTr="00AB5023">
        <w:trPr>
          <w:trHeight w:val="315"/>
        </w:trPr>
        <w:tc>
          <w:tcPr>
            <w:tcW w:w="44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w:t>
            </w:r>
          </w:p>
        </w:tc>
        <w:tc>
          <w:tcPr>
            <w:tcW w:w="3040" w:type="dxa"/>
            <w:tcBorders>
              <w:top w:val="single" w:sz="8" w:space="0" w:color="auto"/>
              <w:left w:val="nil"/>
              <w:bottom w:val="single" w:sz="8" w:space="0" w:color="auto"/>
              <w:right w:val="single" w:sz="8" w:space="0" w:color="auto"/>
            </w:tcBorders>
            <w:shd w:val="clear" w:color="auto" w:fill="auto"/>
            <w:noWrap/>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SUB-PAQUETE</w:t>
            </w:r>
          </w:p>
        </w:tc>
        <w:tc>
          <w:tcPr>
            <w:tcW w:w="2440" w:type="dxa"/>
            <w:tcBorders>
              <w:top w:val="single" w:sz="8" w:space="0" w:color="auto"/>
              <w:left w:val="nil"/>
              <w:bottom w:val="single" w:sz="8"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 xml:space="preserve"> PRUEBAS REALIZADAS</w:t>
            </w:r>
          </w:p>
        </w:tc>
      </w:tr>
      <w:tr w:rsidR="00B13AC8" w:rsidRPr="000502C8" w:rsidTr="00AB5023">
        <w:trPr>
          <w:trHeight w:val="300"/>
        </w:trPr>
        <w:tc>
          <w:tcPr>
            <w:tcW w:w="4440" w:type="dxa"/>
            <w:vMerge w:val="restart"/>
            <w:tcBorders>
              <w:top w:val="nil"/>
              <w:left w:val="single" w:sz="8" w:space="0" w:color="auto"/>
              <w:bottom w:val="single" w:sz="8" w:space="0" w:color="000000"/>
              <w:right w:val="single" w:sz="8"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1 - Donación, Perfil del Donador</w:t>
            </w:r>
          </w:p>
        </w:tc>
        <w:tc>
          <w:tcPr>
            <w:tcW w:w="3040" w:type="dxa"/>
            <w:tcBorders>
              <w:top w:val="nil"/>
              <w:left w:val="nil"/>
              <w:bottom w:val="dotted" w:sz="4" w:space="0" w:color="auto"/>
              <w:right w:val="single" w:sz="8" w:space="0" w:color="auto"/>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Bolsas de sangre</w:t>
            </w:r>
          </w:p>
        </w:tc>
        <w:tc>
          <w:tcPr>
            <w:tcW w:w="2440" w:type="dxa"/>
            <w:tcBorders>
              <w:top w:val="nil"/>
              <w:left w:val="nil"/>
              <w:bottom w:val="dotted" w:sz="4" w:space="0" w:color="auto"/>
              <w:right w:val="single" w:sz="8" w:space="0" w:color="auto"/>
            </w:tcBorders>
            <w:shd w:val="clear" w:color="auto" w:fill="auto"/>
            <w:noWrap/>
            <w:vAlign w:val="center"/>
            <w:hideMark/>
          </w:tcPr>
          <w:p w:rsidR="00B13AC8" w:rsidRPr="000502C8" w:rsidRDefault="00B13AC8" w:rsidP="00AB5023">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 </w:t>
            </w:r>
          </w:p>
        </w:tc>
      </w:tr>
      <w:tr w:rsidR="00B13AC8" w:rsidRPr="000502C8" w:rsidTr="00AB5023">
        <w:trPr>
          <w:trHeight w:val="300"/>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Biometría Hemática</w:t>
            </w:r>
          </w:p>
        </w:tc>
        <w:tc>
          <w:tcPr>
            <w:tcW w:w="24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300"/>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Serología</w:t>
            </w:r>
          </w:p>
        </w:tc>
        <w:tc>
          <w:tcPr>
            <w:tcW w:w="24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300"/>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Confirmatorias</w:t>
            </w:r>
          </w:p>
        </w:tc>
        <w:tc>
          <w:tcPr>
            <w:tcW w:w="2440" w:type="dxa"/>
            <w:tcBorders>
              <w:top w:val="nil"/>
              <w:left w:val="nil"/>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315"/>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hAnsi="Arial" w:cs="Arial"/>
                <w:color w:val="000000"/>
                <w:sz w:val="22"/>
                <w:szCs w:val="22"/>
                <w:lang w:eastAsia="es-MX"/>
              </w:rPr>
              <w:t>Inmunohematología</w:t>
            </w:r>
            <w:proofErr w:type="spellEnd"/>
          </w:p>
        </w:tc>
        <w:tc>
          <w:tcPr>
            <w:tcW w:w="2440" w:type="dxa"/>
            <w:tcBorders>
              <w:top w:val="nil"/>
              <w:left w:val="nil"/>
              <w:bottom w:val="single" w:sz="8"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330"/>
        </w:trPr>
        <w:tc>
          <w:tcPr>
            <w:tcW w:w="4440" w:type="dxa"/>
            <w:vMerge w:val="restart"/>
            <w:tcBorders>
              <w:top w:val="nil"/>
              <w:left w:val="single" w:sz="8" w:space="0" w:color="auto"/>
              <w:bottom w:val="single" w:sz="8" w:space="0" w:color="000000"/>
              <w:right w:val="single" w:sz="8"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2.- Aféresis</w:t>
            </w:r>
          </w:p>
        </w:tc>
        <w:tc>
          <w:tcPr>
            <w:tcW w:w="3040" w:type="dxa"/>
            <w:tcBorders>
              <w:top w:val="nil"/>
              <w:left w:val="nil"/>
              <w:bottom w:val="dotted" w:sz="4" w:space="0" w:color="auto"/>
              <w:right w:val="nil"/>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Doble Concentrado </w:t>
            </w:r>
            <w:proofErr w:type="spellStart"/>
            <w:r w:rsidRPr="000502C8">
              <w:rPr>
                <w:rFonts w:ascii="Arial" w:hAnsi="Arial" w:cs="Arial"/>
                <w:color w:val="000000"/>
                <w:sz w:val="22"/>
                <w:szCs w:val="22"/>
                <w:lang w:eastAsia="es-MX"/>
              </w:rPr>
              <w:t>Eritrocitario</w:t>
            </w:r>
            <w:proofErr w:type="spellEnd"/>
          </w:p>
        </w:tc>
        <w:tc>
          <w:tcPr>
            <w:tcW w:w="2440" w:type="dxa"/>
            <w:tcBorders>
              <w:top w:val="nil"/>
              <w:left w:val="single" w:sz="8" w:space="0" w:color="auto"/>
              <w:bottom w:val="dotted" w:sz="4" w:space="0" w:color="auto"/>
              <w:right w:val="single" w:sz="8" w:space="0" w:color="auto"/>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05"/>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dotted" w:sz="4" w:space="0" w:color="auto"/>
              <w:right w:val="nil"/>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hAnsi="Arial" w:cs="Arial"/>
                <w:color w:val="000000"/>
                <w:sz w:val="22"/>
                <w:szCs w:val="22"/>
                <w:lang w:eastAsia="es-MX"/>
              </w:rPr>
              <w:t>Linfocitoaféresis</w:t>
            </w:r>
            <w:proofErr w:type="spellEnd"/>
          </w:p>
        </w:tc>
        <w:tc>
          <w:tcPr>
            <w:tcW w:w="2440" w:type="dxa"/>
            <w:tcBorders>
              <w:top w:val="nil"/>
              <w:left w:val="single" w:sz="8" w:space="0" w:color="auto"/>
              <w:bottom w:val="dotted" w:sz="4" w:space="0" w:color="auto"/>
              <w:right w:val="single" w:sz="8" w:space="0" w:color="auto"/>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20"/>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single" w:sz="8" w:space="0" w:color="auto"/>
              <w:right w:val="nil"/>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hAnsi="Arial" w:cs="Arial"/>
                <w:color w:val="000000"/>
                <w:sz w:val="22"/>
                <w:szCs w:val="22"/>
                <w:lang w:eastAsia="es-MX"/>
              </w:rPr>
              <w:t>Plaquetoaf</w:t>
            </w:r>
            <w:proofErr w:type="spellEnd"/>
            <w:r w:rsidRPr="000502C8">
              <w:rPr>
                <w:rFonts w:ascii="Arial" w:hAnsi="Arial" w:cs="Arial"/>
                <w:color w:val="000000"/>
                <w:sz w:val="22"/>
                <w:szCs w:val="22"/>
                <w:lang w:eastAsia="es-MX"/>
              </w:rPr>
              <w:t xml:space="preserve"> </w:t>
            </w:r>
          </w:p>
        </w:tc>
        <w:tc>
          <w:tcPr>
            <w:tcW w:w="2440" w:type="dxa"/>
            <w:tcBorders>
              <w:top w:val="nil"/>
              <w:left w:val="single" w:sz="8" w:space="0" w:color="auto"/>
              <w:bottom w:val="single" w:sz="8" w:space="0" w:color="auto"/>
              <w:right w:val="single" w:sz="8" w:space="0" w:color="auto"/>
            </w:tcBorders>
            <w:shd w:val="clear" w:color="auto" w:fill="auto"/>
            <w:noWrap/>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80"/>
        </w:trPr>
        <w:tc>
          <w:tcPr>
            <w:tcW w:w="4440" w:type="dxa"/>
            <w:vMerge w:val="restart"/>
            <w:tcBorders>
              <w:top w:val="nil"/>
              <w:left w:val="single" w:sz="8" w:space="0" w:color="auto"/>
              <w:bottom w:val="single" w:sz="8" w:space="0" w:color="000000"/>
              <w:right w:val="single" w:sz="8" w:space="0" w:color="auto"/>
            </w:tcBorders>
            <w:shd w:val="clear" w:color="auto" w:fill="auto"/>
            <w:vAlign w:val="center"/>
            <w:hideMark/>
          </w:tcPr>
          <w:p w:rsidR="00B13AC8" w:rsidRPr="000502C8" w:rsidRDefault="00B13AC8" w:rsidP="00AB5023">
            <w:pPr>
              <w:rPr>
                <w:rFonts w:ascii="Arial" w:hAnsi="Arial" w:cs="Arial"/>
                <w:b/>
                <w:bCs/>
                <w:color w:val="000000"/>
                <w:sz w:val="22"/>
                <w:szCs w:val="22"/>
                <w:lang w:eastAsia="es-MX"/>
              </w:rPr>
            </w:pPr>
            <w:r w:rsidRPr="000502C8">
              <w:rPr>
                <w:rFonts w:ascii="Arial" w:hAnsi="Arial" w:cs="Arial"/>
                <w:b/>
                <w:bCs/>
                <w:color w:val="000000"/>
                <w:sz w:val="22"/>
                <w:szCs w:val="22"/>
                <w:lang w:eastAsia="es-MX"/>
              </w:rPr>
              <w:t>PAQUETE 3.- Células Progenitoras Hematopoyéticas, Programa de Trasplantes, Bilogía Molecular (NAT).</w:t>
            </w:r>
          </w:p>
        </w:tc>
        <w:tc>
          <w:tcPr>
            <w:tcW w:w="3040" w:type="dxa"/>
            <w:tcBorders>
              <w:top w:val="nil"/>
              <w:left w:val="nil"/>
              <w:bottom w:val="dotted" w:sz="4" w:space="0" w:color="auto"/>
              <w:right w:val="nil"/>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Células Progenitoras Hematopoyéticas </w:t>
            </w:r>
          </w:p>
        </w:tc>
        <w:tc>
          <w:tcPr>
            <w:tcW w:w="2440" w:type="dxa"/>
            <w:tcBorders>
              <w:top w:val="nil"/>
              <w:left w:val="single" w:sz="8" w:space="0" w:color="auto"/>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65"/>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dotted" w:sz="4" w:space="0" w:color="auto"/>
              <w:right w:val="nil"/>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xml:space="preserve">Programa de </w:t>
            </w:r>
            <w:proofErr w:type="spellStart"/>
            <w:r w:rsidRPr="000502C8">
              <w:rPr>
                <w:rFonts w:ascii="Arial" w:hAnsi="Arial" w:cs="Arial"/>
                <w:color w:val="000000"/>
                <w:sz w:val="22"/>
                <w:szCs w:val="22"/>
                <w:lang w:eastAsia="es-MX"/>
              </w:rPr>
              <w:t>Transplantes</w:t>
            </w:r>
            <w:proofErr w:type="spellEnd"/>
          </w:p>
        </w:tc>
        <w:tc>
          <w:tcPr>
            <w:tcW w:w="2440" w:type="dxa"/>
            <w:tcBorders>
              <w:top w:val="nil"/>
              <w:left w:val="single" w:sz="8" w:space="0" w:color="auto"/>
              <w:bottom w:val="dotted" w:sz="4"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r w:rsidR="00B13AC8" w:rsidRPr="000502C8" w:rsidTr="00AB5023">
        <w:trPr>
          <w:trHeight w:val="435"/>
        </w:trPr>
        <w:tc>
          <w:tcPr>
            <w:tcW w:w="4440" w:type="dxa"/>
            <w:vMerge/>
            <w:tcBorders>
              <w:top w:val="nil"/>
              <w:left w:val="single" w:sz="8" w:space="0" w:color="auto"/>
              <w:bottom w:val="single" w:sz="8" w:space="0" w:color="000000"/>
              <w:right w:val="single" w:sz="8" w:space="0" w:color="auto"/>
            </w:tcBorders>
            <w:vAlign w:val="center"/>
            <w:hideMark/>
          </w:tcPr>
          <w:p w:rsidR="00B13AC8" w:rsidRPr="000502C8" w:rsidRDefault="00B13AC8" w:rsidP="00AB5023">
            <w:pPr>
              <w:rPr>
                <w:rFonts w:ascii="Arial" w:hAnsi="Arial" w:cs="Arial"/>
                <w:b/>
                <w:bCs/>
                <w:color w:val="000000"/>
                <w:sz w:val="22"/>
                <w:szCs w:val="22"/>
                <w:lang w:eastAsia="es-MX"/>
              </w:rPr>
            </w:pPr>
          </w:p>
        </w:tc>
        <w:tc>
          <w:tcPr>
            <w:tcW w:w="3040" w:type="dxa"/>
            <w:tcBorders>
              <w:top w:val="nil"/>
              <w:left w:val="nil"/>
              <w:bottom w:val="single" w:sz="8" w:space="0" w:color="auto"/>
              <w:right w:val="nil"/>
            </w:tcBorders>
            <w:shd w:val="clear" w:color="auto" w:fill="auto"/>
            <w:vAlign w:val="center"/>
            <w:hideMark/>
          </w:tcPr>
          <w:p w:rsidR="00B13AC8" w:rsidRPr="000502C8" w:rsidRDefault="00B13AC8" w:rsidP="00AB5023">
            <w:pPr>
              <w:rPr>
                <w:rFonts w:ascii="Arial" w:hAnsi="Arial" w:cs="Arial"/>
                <w:color w:val="000000"/>
                <w:sz w:val="22"/>
                <w:szCs w:val="22"/>
                <w:lang w:eastAsia="es-MX"/>
              </w:rPr>
            </w:pPr>
            <w:proofErr w:type="spellStart"/>
            <w:r w:rsidRPr="000502C8">
              <w:rPr>
                <w:rFonts w:ascii="Arial" w:hAnsi="Arial" w:cs="Arial"/>
                <w:color w:val="000000"/>
                <w:sz w:val="22"/>
                <w:szCs w:val="22"/>
                <w:lang w:eastAsia="es-MX"/>
              </w:rPr>
              <w:t>Biolgía</w:t>
            </w:r>
            <w:proofErr w:type="spellEnd"/>
            <w:r w:rsidRPr="000502C8">
              <w:rPr>
                <w:rFonts w:ascii="Arial" w:hAnsi="Arial" w:cs="Arial"/>
                <w:color w:val="000000"/>
                <w:sz w:val="22"/>
                <w:szCs w:val="22"/>
                <w:lang w:eastAsia="es-MX"/>
              </w:rPr>
              <w:t xml:space="preserve"> Molecular (NAT)</w:t>
            </w:r>
          </w:p>
        </w:tc>
        <w:tc>
          <w:tcPr>
            <w:tcW w:w="2440" w:type="dxa"/>
            <w:tcBorders>
              <w:top w:val="nil"/>
              <w:left w:val="single" w:sz="8" w:space="0" w:color="auto"/>
              <w:bottom w:val="single" w:sz="8" w:space="0" w:color="auto"/>
              <w:right w:val="single" w:sz="8" w:space="0" w:color="auto"/>
            </w:tcBorders>
            <w:shd w:val="clear" w:color="auto" w:fill="auto"/>
            <w:vAlign w:val="center"/>
            <w:hideMark/>
          </w:tcPr>
          <w:p w:rsidR="00B13AC8" w:rsidRPr="000502C8" w:rsidRDefault="00B13AC8" w:rsidP="00AB5023">
            <w:pPr>
              <w:rPr>
                <w:rFonts w:ascii="Arial" w:hAnsi="Arial" w:cs="Arial"/>
                <w:color w:val="000000"/>
                <w:sz w:val="22"/>
                <w:szCs w:val="22"/>
                <w:lang w:eastAsia="es-MX"/>
              </w:rPr>
            </w:pPr>
            <w:r w:rsidRPr="000502C8">
              <w:rPr>
                <w:rFonts w:ascii="Arial" w:hAnsi="Arial" w:cs="Arial"/>
                <w:color w:val="000000"/>
                <w:sz w:val="22"/>
                <w:szCs w:val="22"/>
                <w:lang w:eastAsia="es-MX"/>
              </w:rPr>
              <w:t> </w:t>
            </w:r>
          </w:p>
        </w:tc>
      </w:tr>
    </w:tbl>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10: Con relación a la aclaración 1 del Aviso por el que se dan a conocer aclaraciones a la convocatoria, así como las respuestas a las preguntas realizadas por los licitantes de fecha 16 de Febrero de 2016.</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Anexo T2 (T Dos) Catálogo de Pruebas, Anexo T1 (T Uno) Requerimiento y al Anexo A18 (A Dieciocho) Propuesta Económica:</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Se precisa que el sub-paquete 8 de Programa de Trasplantes es parte del Paquete 4, no del Paquete 2. </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Se realizan otros ajustes de parte de la convocante por lo que se sustituye el </w:t>
      </w:r>
      <w:r w:rsidRPr="000502C8">
        <w:rPr>
          <w:rFonts w:ascii="Arial" w:hAnsi="Arial" w:cs="Arial"/>
          <w:b/>
          <w:color w:val="000000" w:themeColor="text1"/>
          <w:sz w:val="22"/>
          <w:szCs w:val="22"/>
        </w:rPr>
        <w:t>Anexo T1 (T Uno)</w:t>
      </w:r>
      <w:r w:rsidRPr="000502C8">
        <w:rPr>
          <w:rFonts w:ascii="Arial" w:hAnsi="Arial" w:cs="Arial"/>
          <w:color w:val="000000" w:themeColor="text1"/>
          <w:sz w:val="22"/>
          <w:szCs w:val="22"/>
        </w:rPr>
        <w:t xml:space="preserve">, </w:t>
      </w:r>
      <w:r w:rsidRPr="000502C8">
        <w:rPr>
          <w:rFonts w:ascii="Arial" w:hAnsi="Arial" w:cs="Arial"/>
          <w:b/>
          <w:color w:val="000000" w:themeColor="text1"/>
          <w:sz w:val="22"/>
          <w:szCs w:val="22"/>
        </w:rPr>
        <w:t>Anexo T2 (T Dos)</w:t>
      </w:r>
      <w:r w:rsidRPr="000502C8">
        <w:rPr>
          <w:rFonts w:ascii="Arial" w:hAnsi="Arial" w:cs="Arial"/>
          <w:color w:val="000000" w:themeColor="text1"/>
          <w:sz w:val="22"/>
          <w:szCs w:val="22"/>
        </w:rPr>
        <w:t xml:space="preserve"> y </w:t>
      </w:r>
      <w:r w:rsidRPr="000502C8">
        <w:rPr>
          <w:rFonts w:ascii="Arial" w:hAnsi="Arial" w:cs="Arial"/>
          <w:b/>
          <w:color w:val="000000" w:themeColor="text1"/>
          <w:sz w:val="22"/>
          <w:szCs w:val="22"/>
        </w:rPr>
        <w:t>A18 (A Dieciocho)</w:t>
      </w:r>
      <w:r w:rsidRPr="000502C8">
        <w:rPr>
          <w:rFonts w:ascii="Arial" w:hAnsi="Arial" w:cs="Arial"/>
          <w:color w:val="000000" w:themeColor="text1"/>
          <w:sz w:val="22"/>
          <w:szCs w:val="22"/>
        </w:rPr>
        <w:t>.</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strike/>
          <w:color w:val="000000" w:themeColor="text1"/>
          <w:sz w:val="22"/>
          <w:szCs w:val="22"/>
        </w:rPr>
      </w:pPr>
      <w:r w:rsidRPr="000502C8">
        <w:rPr>
          <w:rFonts w:ascii="Arial" w:hAnsi="Arial" w:cs="Arial"/>
          <w:color w:val="000000" w:themeColor="text1"/>
          <w:sz w:val="22"/>
          <w:szCs w:val="22"/>
        </w:rPr>
        <w:t xml:space="preserve">Se precisa que el sub-paquete 8 de Programa de Trasplantes es parte del Paquete </w:t>
      </w:r>
      <w:r w:rsidRPr="000502C8">
        <w:rPr>
          <w:rFonts w:ascii="Arial" w:hAnsi="Arial" w:cs="Arial"/>
          <w:b/>
          <w:color w:val="000000" w:themeColor="text1"/>
          <w:sz w:val="22"/>
          <w:szCs w:val="22"/>
          <w:u w:val="single"/>
        </w:rPr>
        <w:t>3</w:t>
      </w:r>
      <w:r w:rsidRPr="000502C8">
        <w:rPr>
          <w:rFonts w:ascii="Arial" w:hAnsi="Arial" w:cs="Arial"/>
          <w:b/>
          <w:strike/>
          <w:color w:val="000000" w:themeColor="text1"/>
          <w:sz w:val="22"/>
          <w:szCs w:val="22"/>
          <w:u w:val="single"/>
        </w:rPr>
        <w:t xml:space="preserve">.  </w:t>
      </w:r>
      <w:proofErr w:type="gramStart"/>
      <w:r w:rsidRPr="000502C8">
        <w:rPr>
          <w:rFonts w:ascii="Arial" w:hAnsi="Arial" w:cs="Arial"/>
          <w:strike/>
          <w:color w:val="000000" w:themeColor="text1"/>
          <w:sz w:val="22"/>
          <w:szCs w:val="22"/>
        </w:rPr>
        <w:t>no</w:t>
      </w:r>
      <w:proofErr w:type="gramEnd"/>
      <w:r w:rsidRPr="000502C8">
        <w:rPr>
          <w:rFonts w:ascii="Arial" w:hAnsi="Arial" w:cs="Arial"/>
          <w:strike/>
          <w:color w:val="000000" w:themeColor="text1"/>
          <w:sz w:val="22"/>
          <w:szCs w:val="22"/>
        </w:rPr>
        <w:t xml:space="preserve"> del Paquete 2. </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Se realizan otros ajustes de parte de la convocante por lo que se sustituye el </w:t>
      </w:r>
      <w:r w:rsidRPr="000502C8">
        <w:rPr>
          <w:rFonts w:ascii="Arial" w:hAnsi="Arial" w:cs="Arial"/>
          <w:b/>
          <w:color w:val="000000" w:themeColor="text1"/>
          <w:sz w:val="22"/>
          <w:szCs w:val="22"/>
        </w:rPr>
        <w:t>Anexo T1 (T Uno)</w:t>
      </w:r>
      <w:r w:rsidRPr="000502C8">
        <w:rPr>
          <w:rFonts w:ascii="Arial" w:hAnsi="Arial" w:cs="Arial"/>
          <w:color w:val="000000" w:themeColor="text1"/>
          <w:sz w:val="22"/>
          <w:szCs w:val="22"/>
        </w:rPr>
        <w:t xml:space="preserve">, </w:t>
      </w:r>
      <w:r w:rsidRPr="000502C8">
        <w:rPr>
          <w:rFonts w:ascii="Arial" w:hAnsi="Arial" w:cs="Arial"/>
          <w:b/>
          <w:color w:val="000000" w:themeColor="text1"/>
          <w:sz w:val="22"/>
          <w:szCs w:val="22"/>
        </w:rPr>
        <w:t>Anexo T2 (T Dos)</w:t>
      </w:r>
      <w:r w:rsidRPr="000502C8">
        <w:rPr>
          <w:rFonts w:ascii="Arial" w:hAnsi="Arial" w:cs="Arial"/>
          <w:color w:val="000000" w:themeColor="text1"/>
          <w:sz w:val="22"/>
          <w:szCs w:val="22"/>
        </w:rPr>
        <w:t xml:space="preserve"> y </w:t>
      </w:r>
      <w:r w:rsidRPr="000502C8">
        <w:rPr>
          <w:rFonts w:ascii="Arial" w:hAnsi="Arial" w:cs="Arial"/>
          <w:b/>
          <w:color w:val="000000" w:themeColor="text1"/>
          <w:sz w:val="22"/>
          <w:szCs w:val="22"/>
        </w:rPr>
        <w:t>A18 (A Dieciocho)</w:t>
      </w:r>
      <w:r w:rsidRPr="000502C8">
        <w:rPr>
          <w:rFonts w:ascii="Arial" w:hAnsi="Arial" w:cs="Arial"/>
          <w:color w:val="000000" w:themeColor="text1"/>
          <w:sz w:val="22"/>
          <w:szCs w:val="22"/>
        </w:rPr>
        <w:t>.</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11: Con relación a la aclaración 18 del Aviso por el que se dan a conocer aclaraciones a la convocatoria, así como las respuestas a las preguntas realizadas por los licitantes de fecha 16 de Febrero de 2016.</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Anexo 1A (Uno A) Anexo Técnico y la obligación de entregar el aviso de importación de los equipos y la fecha de fabricación de los equipos: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Con respecto a las copias simples del aviso de importación de los equipos que entreguen e instalen para brindar el servicio integral de laboratorio clínico como resultado de la presente licitación y que deben de ser entregados al Administrador del Contrato y a la Jefatura de Servicios Integrales de la CPIM, que dichos Avisos (Pedimentos) de Importación deben de tener dentro del cuerpo del mismo o en un anexo oficial, la lista de números de serie de los equipos que ampara y que van a coincidir con los números de serie de los equipos instalados.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En caso de que las etiquetas originales del fabricante de los equipos, no incluyan la fecha de fabricación, deberán de entregar un oficio expedido por el fabricante o por el titular del registro sanitario, mencionando la fecha de fabricación (mínimo mes y año) y el número de serie de los equipos.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A fin de que los licitantes estén en posibilidad de entregar a la Jefatura de Servicio Integrales de la CPIM los avisos de importación y, en su caso, las cartas de fecha de fabricación, estos documentos deberán de enviarse a la dirección de correo </w:t>
      </w:r>
      <w:hyperlink r:id="rId17" w:history="1">
        <w:r w:rsidRPr="000502C8">
          <w:rPr>
            <w:rStyle w:val="Hipervnculo"/>
            <w:rFonts w:ascii="Arial" w:hAnsi="Arial" w:cs="Arial"/>
            <w:sz w:val="22"/>
            <w:szCs w:val="22"/>
          </w:rPr>
          <w:t>smi.lab@imss.gob.mx</w:t>
        </w:r>
      </w:hyperlink>
      <w:r w:rsidRPr="000502C8">
        <w:rPr>
          <w:rFonts w:ascii="Arial" w:hAnsi="Arial" w:cs="Arial"/>
          <w:color w:val="000000" w:themeColor="text1"/>
          <w:sz w:val="22"/>
          <w:szCs w:val="22"/>
        </w:rPr>
        <w:t>.</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17270E" w:rsidRDefault="0017270E" w:rsidP="00B13AC8">
      <w:pPr>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Con respecto a las copias simples del aviso de importación de los equipos que entreguen e instalen para brindar el servicio integral de laboratorio clínico como resultado de la presente licitación y que deben de ser entregados al Administrador del Contrato </w:t>
      </w:r>
      <w:r w:rsidRPr="000502C8">
        <w:rPr>
          <w:rFonts w:ascii="Arial" w:hAnsi="Arial" w:cs="Arial"/>
          <w:strike/>
          <w:color w:val="000000" w:themeColor="text1"/>
          <w:sz w:val="22"/>
          <w:szCs w:val="22"/>
        </w:rPr>
        <w:t>y a la Jefatura de Servicios Integrales de la CPIM</w:t>
      </w:r>
      <w:r w:rsidRPr="000502C8">
        <w:rPr>
          <w:rFonts w:ascii="Arial" w:hAnsi="Arial" w:cs="Arial"/>
          <w:color w:val="000000" w:themeColor="text1"/>
          <w:sz w:val="22"/>
          <w:szCs w:val="22"/>
        </w:rPr>
        <w:t>, que dichos Avisos (Pedimentos) de Importación deben de tener dentro del cuerpo del mismo o en un anexo oficial, la lista de números de serie de los equipos que ampara y que van a coincidir con los números de serie de los equipos instalados.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En caso de que las etiquetas originales del fabricante de los equipos, no incluyan la fecha de fabricación, deberán de entregar un oficio expedido por el fabricante o por el titular del registro sanitario, mencionando la fecha de fabricación (mínimo mes y año) y el número de serie de los equipos.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strike/>
          <w:color w:val="000000" w:themeColor="text1"/>
          <w:sz w:val="22"/>
          <w:szCs w:val="22"/>
        </w:rPr>
      </w:pPr>
      <w:r w:rsidRPr="000502C8">
        <w:rPr>
          <w:rFonts w:ascii="Arial" w:hAnsi="Arial" w:cs="Arial"/>
          <w:strike/>
          <w:color w:val="000000" w:themeColor="text1"/>
          <w:sz w:val="22"/>
          <w:szCs w:val="22"/>
        </w:rPr>
        <w:t xml:space="preserve">A fin de que los licitantes estén en posibilidad de entregar a la Jefatura de Servicio Integrales de la CPIM los avisos de importación y, en su caso, las cartas de fecha de fabricación, estos documentos deberán de enviarse a la dirección de correo </w:t>
      </w:r>
      <w:hyperlink r:id="rId18" w:history="1">
        <w:r w:rsidRPr="000502C8">
          <w:rPr>
            <w:rStyle w:val="Hipervnculo"/>
            <w:rFonts w:ascii="Arial" w:hAnsi="Arial" w:cs="Arial"/>
            <w:strike/>
            <w:sz w:val="22"/>
            <w:szCs w:val="22"/>
          </w:rPr>
          <w:t>smi.lab@imss.gob.mx</w:t>
        </w:r>
      </w:hyperlink>
      <w:r w:rsidRPr="000502C8">
        <w:rPr>
          <w:rFonts w:ascii="Arial" w:hAnsi="Arial" w:cs="Arial"/>
          <w:strike/>
          <w:color w:val="000000" w:themeColor="text1"/>
          <w:sz w:val="22"/>
          <w:szCs w:val="22"/>
        </w:rPr>
        <w:t>.</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12: Con relación a la aclaración 19 del Aviso por el que se dan a conocer aclaraciones a la convocatoria, así como las respuestas a las preguntas realizadas por los licitantes de fecha 16 de Febrero de 2016.</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apartado 4.1.1 Inciso a):</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 xml:space="preserve">4.1 CON FUNDAMENTO EN LOS ARTÍCULOS 26 BIS FRACCIÓN II Y 34 DE LA LAASSP, EL LICITANTE DEBERÁ REMITIR A TRAVÉS DEL SISTEMA COMPRANET, LA SIGUIENTE DOCUMENTACIÓN: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ind w:left="567" w:hanging="567"/>
        <w:jc w:val="both"/>
        <w:rPr>
          <w:rFonts w:ascii="Arial" w:hAnsi="Arial" w:cs="Arial"/>
          <w:color w:val="000000" w:themeColor="text1"/>
          <w:sz w:val="22"/>
          <w:szCs w:val="22"/>
        </w:rPr>
      </w:pPr>
      <w:r w:rsidRPr="000502C8">
        <w:rPr>
          <w:rFonts w:ascii="Arial" w:hAnsi="Arial" w:cs="Arial"/>
          <w:b/>
          <w:color w:val="000000" w:themeColor="text1"/>
          <w:sz w:val="22"/>
          <w:szCs w:val="22"/>
        </w:rPr>
        <w:t>4.1.1</w:t>
      </w:r>
      <w:r w:rsidRPr="000502C8">
        <w:rPr>
          <w:rFonts w:ascii="Arial" w:hAnsi="Arial" w:cs="Arial"/>
          <w:b/>
          <w:color w:val="000000" w:themeColor="text1"/>
          <w:sz w:val="22"/>
          <w:szCs w:val="22"/>
        </w:rPr>
        <w:tab/>
        <w:t>PROPUESTA TÉCNICA</w:t>
      </w:r>
      <w:r w:rsidRPr="000502C8">
        <w:rPr>
          <w:rFonts w:ascii="Arial" w:hAnsi="Arial" w:cs="Arial"/>
          <w:color w:val="000000" w:themeColor="text1"/>
          <w:sz w:val="22"/>
          <w:szCs w:val="22"/>
        </w:rPr>
        <w:t xml:space="preserve">, para lo cual deberá hacer uso del </w:t>
      </w:r>
      <w:r w:rsidRPr="000502C8">
        <w:rPr>
          <w:rFonts w:ascii="Arial" w:hAnsi="Arial" w:cs="Arial"/>
          <w:b/>
          <w:color w:val="000000" w:themeColor="text1"/>
          <w:sz w:val="22"/>
          <w:szCs w:val="22"/>
        </w:rPr>
        <w:t xml:space="preserve">Anexo Técnico 1A (Uno A) </w:t>
      </w:r>
      <w:r w:rsidRPr="000502C8">
        <w:rPr>
          <w:rFonts w:ascii="Arial" w:hAnsi="Arial" w:cs="Arial"/>
          <w:color w:val="000000" w:themeColor="text1"/>
          <w:sz w:val="22"/>
          <w:szCs w:val="22"/>
        </w:rPr>
        <w:t xml:space="preserve">de la presente Convocatoria.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Los documentos que se deberán presentar para evaluación técnica, son los siguientes: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284"/>
          <w:tab w:val="left" w:pos="9498"/>
        </w:tabs>
        <w:ind w:left="426" w:right="51"/>
        <w:jc w:val="both"/>
        <w:rPr>
          <w:rFonts w:ascii="Arial" w:hAnsi="Arial" w:cs="Arial"/>
          <w:bCs/>
          <w:sz w:val="22"/>
          <w:szCs w:val="22"/>
        </w:rPr>
      </w:pPr>
      <w:r w:rsidRPr="000502C8">
        <w:rPr>
          <w:rFonts w:ascii="Arial" w:hAnsi="Arial" w:cs="Arial"/>
          <w:bCs/>
          <w:sz w:val="22"/>
          <w:szCs w:val="22"/>
        </w:rPr>
        <w:t xml:space="preserve">a) Copia del Registro Sanitario vigente expedido por la COFEPRIS de la Secretaria de Salud para los equipos y reactivos requeridos para la prestación del servicio. </w:t>
      </w:r>
    </w:p>
    <w:p w:rsidR="00B13AC8" w:rsidRPr="000502C8" w:rsidRDefault="00B13AC8" w:rsidP="00B13AC8">
      <w:pPr>
        <w:tabs>
          <w:tab w:val="left" w:pos="-284"/>
          <w:tab w:val="left" w:pos="9498"/>
        </w:tabs>
        <w:ind w:left="426" w:right="51"/>
        <w:jc w:val="both"/>
        <w:rPr>
          <w:rFonts w:ascii="Arial" w:hAnsi="Arial" w:cs="Arial"/>
          <w:b/>
          <w:bCs/>
          <w:i/>
          <w:sz w:val="22"/>
          <w:szCs w:val="22"/>
        </w:rPr>
      </w:pPr>
      <w:r w:rsidRPr="000502C8">
        <w:rPr>
          <w:rFonts w:ascii="Arial" w:hAnsi="Arial" w:cs="Arial"/>
          <w:b/>
          <w:bCs/>
          <w:i/>
          <w:sz w:val="22"/>
          <w:szCs w:val="22"/>
        </w:rPr>
        <w:t xml:space="preserve">En caso de que el Registro Sanitario no se encuentre dentro del periodo de vigencia de 5 (cinco) años, conforme al artículo 376 de la Ley General de Salud, deberá presentar: </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bCs/>
          <w:sz w:val="22"/>
          <w:szCs w:val="22"/>
        </w:rPr>
        <w:t xml:space="preserve">* </w:t>
      </w:r>
      <w:r w:rsidRPr="000502C8">
        <w:rPr>
          <w:rFonts w:ascii="Arial" w:hAnsi="Arial" w:cs="Arial"/>
          <w:sz w:val="22"/>
          <w:szCs w:val="22"/>
        </w:rPr>
        <w:t>Copia simple del oficio de registro sanitario sometido a prórroga</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sz w:val="22"/>
          <w:szCs w:val="22"/>
        </w:rPr>
        <w:t>* Copia simple del acuse de recibo del trámite de prórroga de registro sanitario presentado ante la COFEPRIS a más tardar el 24 de febrero de 2010</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sz w:val="22"/>
          <w:szCs w:val="22"/>
        </w:rPr>
        <w:t xml:space="preserve">* Carta en hoja membretada </w:t>
      </w:r>
      <w:r w:rsidRPr="000502C8">
        <w:rPr>
          <w:rFonts w:ascii="Arial" w:hAnsi="Arial" w:cs="Arial"/>
          <w:bCs/>
          <w:sz w:val="22"/>
          <w:szCs w:val="22"/>
        </w:rPr>
        <w:t xml:space="preserve">en donde el licitante </w:t>
      </w:r>
      <w:r w:rsidRPr="000502C8">
        <w:rPr>
          <w:rFonts w:ascii="Arial" w:hAnsi="Arial" w:cs="Arial"/>
          <w:sz w:val="22"/>
          <w:szCs w:val="22"/>
        </w:rPr>
        <w:t>manifieste bajo protesta de decir verdad que el trámite de prórroga de registro sanitario, del cual presenta copia del oficio de registro sanitario, fue sometido en tiempo y forma, y que el acuse de recibo presentado corresponde al producto sometido al trámite de prórroga de registro sanitario.</w:t>
      </w:r>
    </w:p>
    <w:p w:rsidR="00B13AC8" w:rsidRPr="000502C8" w:rsidRDefault="00B13AC8" w:rsidP="00B13AC8">
      <w:pPr>
        <w:pStyle w:val="Sangradetextonormal"/>
        <w:autoSpaceDE w:val="0"/>
        <w:spacing w:after="0"/>
        <w:ind w:left="709"/>
        <w:jc w:val="both"/>
        <w:outlineLvl w:val="0"/>
        <w:rPr>
          <w:rFonts w:ascii="Arial" w:hAnsi="Arial" w:cs="Arial"/>
          <w:sz w:val="22"/>
          <w:szCs w:val="22"/>
        </w:rPr>
      </w:pPr>
    </w:p>
    <w:p w:rsidR="00B13AC8" w:rsidRPr="000502C8" w:rsidRDefault="00B13AC8" w:rsidP="00B13AC8">
      <w:pPr>
        <w:pStyle w:val="Sangradetextonormal"/>
        <w:autoSpaceDE w:val="0"/>
        <w:spacing w:after="0"/>
        <w:ind w:left="709"/>
        <w:jc w:val="both"/>
        <w:outlineLvl w:val="0"/>
        <w:rPr>
          <w:rFonts w:ascii="Arial" w:hAnsi="Arial" w:cs="Arial"/>
          <w:sz w:val="22"/>
          <w:szCs w:val="22"/>
        </w:rPr>
      </w:pPr>
      <w:r w:rsidRPr="000502C8">
        <w:rPr>
          <w:rFonts w:ascii="Arial" w:hAnsi="Arial" w:cs="Arial"/>
          <w:sz w:val="22"/>
          <w:szCs w:val="22"/>
        </w:rPr>
        <w:t xml:space="preserve">Una vez emitido el fallo, los licitantes adjudicados deberán entregar, dentro de los 15 (quince) días naturales posteriores al fallo y como requisito previo para la formalización de los contratos, a la </w:t>
      </w:r>
      <w:r w:rsidRPr="000502C8">
        <w:rPr>
          <w:rFonts w:ascii="Arial" w:hAnsi="Arial" w:cs="Arial"/>
          <w:b/>
          <w:sz w:val="22"/>
          <w:szCs w:val="22"/>
          <w:u w:val="single"/>
        </w:rPr>
        <w:t>División de Servicios Indirectos</w:t>
      </w:r>
      <w:r w:rsidRPr="000502C8">
        <w:rPr>
          <w:rFonts w:ascii="Arial" w:hAnsi="Arial" w:cs="Arial"/>
          <w:sz w:val="22"/>
          <w:szCs w:val="22"/>
        </w:rPr>
        <w:t xml:space="preserve"> cartas originales emitidas por el titular del registro sanitario, por medio de las cuales manifiesten bajo protesta de decir verdad que el trámite de prórroga del registro sanitario, del cual presentó copia del oficio de registro sanitario en su propuesta técnica, fue sometido en tiempo y forma, y que el acuse de recibo presentado corresponde al producto sometido al trámite de prórroga de registro sanitario. </w:t>
      </w:r>
      <w:r w:rsidRPr="000502C8">
        <w:rPr>
          <w:rFonts w:ascii="Arial" w:hAnsi="Arial" w:cs="Arial"/>
          <w:b/>
          <w:color w:val="000000" w:themeColor="text1"/>
          <w:sz w:val="22"/>
          <w:szCs w:val="22"/>
          <w:u w:val="single"/>
        </w:rPr>
        <w:t>Adicionalmente presentarán para cotejo, original y/o copias certificadas de los registros sanitarios y sus trámites de prórroga en su caso, y entregarán un juego de copias simples de dichos documentos. Debe de entregar escrito en el que manifieste que se compromete a todo lo mencionado.</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 xml:space="preserve">4.1 CON FUNDAMENTO EN LOS ARTÍCULOS 26 BIS FRACCIÓN II Y 34 DE LA LAASSP, EL LICITANTE DEBERÁ REMITIR A TRAVÉS DEL SISTEMA COMPRANET, LA SIGUIENTE DOCUMENTACIÓN: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ind w:left="567" w:hanging="567"/>
        <w:jc w:val="both"/>
        <w:rPr>
          <w:rFonts w:ascii="Arial" w:hAnsi="Arial" w:cs="Arial"/>
          <w:color w:val="000000" w:themeColor="text1"/>
          <w:sz w:val="22"/>
          <w:szCs w:val="22"/>
        </w:rPr>
      </w:pPr>
      <w:r w:rsidRPr="000502C8">
        <w:rPr>
          <w:rFonts w:ascii="Arial" w:hAnsi="Arial" w:cs="Arial"/>
          <w:b/>
          <w:color w:val="000000" w:themeColor="text1"/>
          <w:sz w:val="22"/>
          <w:szCs w:val="22"/>
        </w:rPr>
        <w:t>4.1.1</w:t>
      </w:r>
      <w:r w:rsidRPr="000502C8">
        <w:rPr>
          <w:rFonts w:ascii="Arial" w:hAnsi="Arial" w:cs="Arial"/>
          <w:b/>
          <w:color w:val="000000" w:themeColor="text1"/>
          <w:sz w:val="22"/>
          <w:szCs w:val="22"/>
        </w:rPr>
        <w:tab/>
        <w:t>PROPUESTA TÉCNICA</w:t>
      </w:r>
      <w:r w:rsidRPr="000502C8">
        <w:rPr>
          <w:rFonts w:ascii="Arial" w:hAnsi="Arial" w:cs="Arial"/>
          <w:color w:val="000000" w:themeColor="text1"/>
          <w:sz w:val="22"/>
          <w:szCs w:val="22"/>
        </w:rPr>
        <w:t xml:space="preserve">, para lo cual deberá hacer uso del </w:t>
      </w:r>
      <w:r w:rsidRPr="000502C8">
        <w:rPr>
          <w:rFonts w:ascii="Arial" w:hAnsi="Arial" w:cs="Arial"/>
          <w:b/>
          <w:color w:val="000000" w:themeColor="text1"/>
          <w:sz w:val="22"/>
          <w:szCs w:val="22"/>
        </w:rPr>
        <w:t xml:space="preserve">Anexo Técnico 1A (Uno A) </w:t>
      </w:r>
      <w:r w:rsidRPr="000502C8">
        <w:rPr>
          <w:rFonts w:ascii="Arial" w:hAnsi="Arial" w:cs="Arial"/>
          <w:color w:val="000000" w:themeColor="text1"/>
          <w:sz w:val="22"/>
          <w:szCs w:val="22"/>
        </w:rPr>
        <w:t xml:space="preserve">de la presente Convocatoria.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Los documentos que se deberán presentar para evaluación técnica, son los siguientes: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284"/>
          <w:tab w:val="left" w:pos="9498"/>
        </w:tabs>
        <w:ind w:left="426" w:right="51"/>
        <w:jc w:val="both"/>
        <w:rPr>
          <w:rFonts w:ascii="Arial" w:hAnsi="Arial" w:cs="Arial"/>
          <w:bCs/>
          <w:sz w:val="22"/>
          <w:szCs w:val="22"/>
        </w:rPr>
      </w:pPr>
      <w:r w:rsidRPr="000502C8">
        <w:rPr>
          <w:rFonts w:ascii="Arial" w:hAnsi="Arial" w:cs="Arial"/>
          <w:bCs/>
          <w:sz w:val="22"/>
          <w:szCs w:val="22"/>
        </w:rPr>
        <w:t xml:space="preserve">a) Copia del Registro Sanitario vigente expedido por la COFEPRIS de la Secretaria de Salud para los equipos y reactivos requeridos para la prestación del servicio. </w:t>
      </w:r>
    </w:p>
    <w:p w:rsidR="00B13AC8" w:rsidRPr="000502C8" w:rsidRDefault="00B13AC8" w:rsidP="00B13AC8">
      <w:pPr>
        <w:tabs>
          <w:tab w:val="left" w:pos="-284"/>
          <w:tab w:val="left" w:pos="9498"/>
        </w:tabs>
        <w:ind w:left="426" w:right="51"/>
        <w:jc w:val="both"/>
        <w:rPr>
          <w:rFonts w:ascii="Arial" w:hAnsi="Arial" w:cs="Arial"/>
          <w:b/>
          <w:bCs/>
          <w:i/>
          <w:sz w:val="22"/>
          <w:szCs w:val="22"/>
        </w:rPr>
      </w:pPr>
      <w:r w:rsidRPr="000502C8">
        <w:rPr>
          <w:rFonts w:ascii="Arial" w:hAnsi="Arial" w:cs="Arial"/>
          <w:b/>
          <w:bCs/>
          <w:i/>
          <w:sz w:val="22"/>
          <w:szCs w:val="22"/>
        </w:rPr>
        <w:t xml:space="preserve">En caso de que el Registro Sanitario no se encuentre dentro del periodo de vigencia de 5 (cinco) años, conforme al artículo 376 de la Ley General de Salud, deberá presentar: </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bCs/>
          <w:sz w:val="22"/>
          <w:szCs w:val="22"/>
        </w:rPr>
        <w:t xml:space="preserve">* </w:t>
      </w:r>
      <w:r w:rsidRPr="000502C8">
        <w:rPr>
          <w:rFonts w:ascii="Arial" w:hAnsi="Arial" w:cs="Arial"/>
          <w:sz w:val="22"/>
          <w:szCs w:val="22"/>
        </w:rPr>
        <w:t>Copia simple del oficio de registro sanitario sometido a prórroga</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sz w:val="22"/>
          <w:szCs w:val="22"/>
        </w:rPr>
        <w:t>* Copia simple del acuse de recibo del trámite de prórroga de registro sanitario presentado ante la COFEPRIS a más tardar el 24 de febrero de 2010</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r w:rsidRPr="000502C8">
        <w:rPr>
          <w:rFonts w:ascii="Arial" w:hAnsi="Arial" w:cs="Arial"/>
          <w:sz w:val="22"/>
          <w:szCs w:val="22"/>
        </w:rPr>
        <w:t>* Carta en hoja membretada y firmada por el representante legal del titular del registro, en donde bajo protesta de decir verdad manifieste que el trámite de prórroga del registro sanitario, del cual presenta copia del oficio de registro sanitario, fue sometido en tiempo y forma, y que el acuse de recibo presentado corresponde al producto sometido al trámite de prórroga de registro sanitario.</w:t>
      </w:r>
    </w:p>
    <w:p w:rsidR="00B13AC8" w:rsidRPr="000502C8" w:rsidRDefault="00B13AC8" w:rsidP="00B13AC8">
      <w:pPr>
        <w:tabs>
          <w:tab w:val="left" w:pos="0"/>
          <w:tab w:val="left" w:pos="284"/>
          <w:tab w:val="left" w:pos="10440"/>
        </w:tabs>
        <w:autoSpaceDE w:val="0"/>
        <w:autoSpaceDN w:val="0"/>
        <w:adjustRightInd w:val="0"/>
        <w:ind w:left="709" w:right="74" w:hanging="283"/>
        <w:jc w:val="both"/>
        <w:rPr>
          <w:rFonts w:ascii="Arial" w:hAnsi="Arial" w:cs="Arial"/>
          <w:sz w:val="22"/>
          <w:szCs w:val="22"/>
        </w:rPr>
      </w:pPr>
    </w:p>
    <w:p w:rsidR="00B13AC8" w:rsidRPr="000502C8" w:rsidRDefault="00B13AC8" w:rsidP="00B13AC8">
      <w:pPr>
        <w:pStyle w:val="Sangradetextonormal"/>
        <w:autoSpaceDE w:val="0"/>
        <w:spacing w:after="0"/>
        <w:ind w:left="709"/>
        <w:jc w:val="both"/>
        <w:outlineLvl w:val="0"/>
        <w:rPr>
          <w:rFonts w:ascii="Arial" w:hAnsi="Arial" w:cs="Arial"/>
          <w:strike/>
          <w:sz w:val="22"/>
          <w:szCs w:val="22"/>
        </w:rPr>
      </w:pPr>
      <w:r w:rsidRPr="000502C8">
        <w:rPr>
          <w:rFonts w:ascii="Arial" w:hAnsi="Arial" w:cs="Arial"/>
          <w:strike/>
          <w:sz w:val="22"/>
          <w:szCs w:val="22"/>
        </w:rPr>
        <w:t xml:space="preserve">Una vez emitido el fallo, los licitantes adjudicados deberán entregar, dentro de los 15 (quince) días naturales posteriores al fallo y como requisito previo para la formalización de los contratos, a la División de Servicios Indirectos cartas originales emitidas por el titular del registro sanitario, por medio de las cuales manifiesten bajo protesta de decir verdad que el trámite de prórroga del registro sanitario, del cual presentó copia del oficio de registro sanitario en su propuesta técnica, fue sometido en tiempo y forma, y que el acuse de recibo presentado corresponde al producto sometido al trámite de prórroga de registro sanitario. </w:t>
      </w:r>
      <w:r w:rsidRPr="000502C8">
        <w:rPr>
          <w:rFonts w:ascii="Arial" w:hAnsi="Arial" w:cs="Arial"/>
          <w:strike/>
          <w:color w:val="000000" w:themeColor="text1"/>
          <w:sz w:val="22"/>
          <w:szCs w:val="22"/>
        </w:rPr>
        <w:t>Adicionalmente presentarán para cotejo, original y/o copias certificadas de los registros sanitarios y sus trámites de prórroga en su caso, y entregarán un juego de copias simples de dichos documentos. Debe de entregar escrito en el que manifieste que se compromete a todo lo mencionado.</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17270E" w:rsidRDefault="00B13AC8" w:rsidP="00B13AC8">
      <w:pPr>
        <w:tabs>
          <w:tab w:val="left" w:pos="2070"/>
        </w:tabs>
        <w:jc w:val="both"/>
        <w:rPr>
          <w:rFonts w:ascii="Arial" w:hAnsi="Arial" w:cs="Arial"/>
          <w:sz w:val="22"/>
          <w:szCs w:val="22"/>
        </w:rPr>
      </w:pPr>
      <w:r w:rsidRPr="000502C8">
        <w:rPr>
          <w:rFonts w:ascii="Arial" w:hAnsi="Arial" w:cs="Arial"/>
          <w:sz w:val="22"/>
          <w:szCs w:val="22"/>
        </w:rPr>
        <w:t>(…)</w:t>
      </w:r>
    </w:p>
    <w:p w:rsidR="00B13AC8" w:rsidRPr="000502C8" w:rsidRDefault="00B13AC8" w:rsidP="00B13AC8">
      <w:pPr>
        <w:tabs>
          <w:tab w:val="left" w:pos="2070"/>
        </w:tabs>
        <w:jc w:val="both"/>
        <w:rPr>
          <w:rFonts w:ascii="Arial" w:hAnsi="Arial" w:cs="Arial"/>
          <w:sz w:val="22"/>
          <w:szCs w:val="22"/>
        </w:rPr>
      </w:pPr>
      <w:r w:rsidRPr="000502C8">
        <w:rPr>
          <w:rFonts w:ascii="Arial" w:hAnsi="Arial" w:cs="Arial"/>
          <w:sz w:val="22"/>
          <w:szCs w:val="22"/>
        </w:rPr>
        <w:tab/>
      </w: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13: Con relación a la aclaración 23 del Aviso por el que se dan a conocer aclaraciones a la convocatoria, así como las respuestas a las preguntas realizadas por los licitantes de fecha 16 de Febrero de 2016.</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apartado 4.1.1 Inciso x):</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 xml:space="preserve">4.1 CON FUNDAMENTO EN LOS ARTÍCULOS 26 BIS FRACCIÓN II Y 34 DE LA LAASSP, EL LICITANTE DEBERÁ REMITIR A TRAVÉS DEL SISTEMA COMPRANET, LA SIGUIENTE DOCUMENTACIÓN: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ind w:left="567" w:hanging="567"/>
        <w:jc w:val="both"/>
        <w:rPr>
          <w:rFonts w:ascii="Arial" w:hAnsi="Arial" w:cs="Arial"/>
          <w:color w:val="000000" w:themeColor="text1"/>
          <w:sz w:val="22"/>
          <w:szCs w:val="22"/>
        </w:rPr>
      </w:pPr>
      <w:r w:rsidRPr="000502C8">
        <w:rPr>
          <w:rFonts w:ascii="Arial" w:hAnsi="Arial" w:cs="Arial"/>
          <w:b/>
          <w:color w:val="000000" w:themeColor="text1"/>
          <w:sz w:val="22"/>
          <w:szCs w:val="22"/>
        </w:rPr>
        <w:t>4.1.1</w:t>
      </w:r>
      <w:r w:rsidRPr="000502C8">
        <w:rPr>
          <w:rFonts w:ascii="Arial" w:hAnsi="Arial" w:cs="Arial"/>
          <w:b/>
          <w:color w:val="000000" w:themeColor="text1"/>
          <w:sz w:val="22"/>
          <w:szCs w:val="22"/>
        </w:rPr>
        <w:tab/>
        <w:t>PROPUESTA TÉCNICA</w:t>
      </w:r>
      <w:r w:rsidRPr="000502C8">
        <w:rPr>
          <w:rFonts w:ascii="Arial" w:hAnsi="Arial" w:cs="Arial"/>
          <w:color w:val="000000" w:themeColor="text1"/>
          <w:sz w:val="22"/>
          <w:szCs w:val="22"/>
        </w:rPr>
        <w:t xml:space="preserve">, para lo cual deberá hacer uso del </w:t>
      </w:r>
      <w:r w:rsidRPr="000502C8">
        <w:rPr>
          <w:rFonts w:ascii="Arial" w:hAnsi="Arial" w:cs="Arial"/>
          <w:b/>
          <w:color w:val="000000" w:themeColor="text1"/>
          <w:sz w:val="22"/>
          <w:szCs w:val="22"/>
        </w:rPr>
        <w:t xml:space="preserve">Anexo Técnico 1A (Uno A) </w:t>
      </w:r>
      <w:r w:rsidRPr="000502C8">
        <w:rPr>
          <w:rFonts w:ascii="Arial" w:hAnsi="Arial" w:cs="Arial"/>
          <w:color w:val="000000" w:themeColor="text1"/>
          <w:sz w:val="22"/>
          <w:szCs w:val="22"/>
        </w:rPr>
        <w:t xml:space="preserve">de la presente Convocatoria.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Los documentos que se deberán presentar para evaluación técnica, son los siguientes: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 xml:space="preserve">x) Escrito en el que el licitante manifieste bajo protesta de decir verdad, que se compromete a entregar al Administrador del Contrato y a la </w:t>
      </w:r>
      <w:r w:rsidRPr="000502C8">
        <w:rPr>
          <w:rFonts w:ascii="Arial" w:hAnsi="Arial" w:cs="Arial"/>
          <w:b/>
          <w:color w:val="000000" w:themeColor="text1"/>
          <w:sz w:val="22"/>
          <w:szCs w:val="22"/>
          <w:u w:val="single"/>
        </w:rPr>
        <w:t>División de Servicios Indirectos</w:t>
      </w:r>
      <w:r w:rsidRPr="000502C8">
        <w:rPr>
          <w:rFonts w:ascii="Arial" w:hAnsi="Arial" w:cs="Arial"/>
          <w:color w:val="000000" w:themeColor="text1"/>
          <w:sz w:val="22"/>
          <w:szCs w:val="22"/>
        </w:rPr>
        <w:t xml:space="preserve">, a más tardar en 15 días hábiles posteriores a la entrega de los equipos, copia simple del aviso de importación de los equipos que entregue, a fin de confirmar la fecha de fabricación de los mismos, con un máximo de 4 años de fabricación </w:t>
      </w:r>
      <w:r w:rsidRPr="000502C8">
        <w:rPr>
          <w:rFonts w:ascii="Arial" w:hAnsi="Arial" w:cs="Arial"/>
          <w:b/>
          <w:strike/>
          <w:color w:val="000000" w:themeColor="text1"/>
          <w:sz w:val="22"/>
          <w:szCs w:val="22"/>
          <w:u w:val="single"/>
        </w:rPr>
        <w:t>(años 2012, 2013, 2014 y 2015)</w:t>
      </w:r>
      <w:r w:rsidRPr="000502C8">
        <w:rPr>
          <w:rFonts w:ascii="Arial" w:hAnsi="Arial" w:cs="Arial"/>
          <w:b/>
          <w:color w:val="000000" w:themeColor="text1"/>
          <w:sz w:val="22"/>
          <w:szCs w:val="22"/>
          <w:u w:val="single"/>
        </w:rPr>
        <w:t xml:space="preserve"> (SE ELIMINA)</w:t>
      </w:r>
      <w:r w:rsidRPr="000502C8">
        <w:rPr>
          <w:rFonts w:ascii="Arial" w:hAnsi="Arial" w:cs="Arial"/>
          <w:color w:val="000000" w:themeColor="text1"/>
          <w:sz w:val="22"/>
          <w:szCs w:val="22"/>
        </w:rPr>
        <w:t>, así como a reemplazar los equipos durante los 60 días posteriores al mes en que cumplan 4 años de fabricación.</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p>
    <w:p w:rsidR="00B13AC8" w:rsidRPr="000502C8" w:rsidRDefault="00B13AC8" w:rsidP="00B13AC8">
      <w:pPr>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 xml:space="preserve">4.1 CON FUNDAMENTO EN LOS ARTÍCULOS 26 BIS FRACCIÓN II Y 34 DE LA LAASSP, EL LICITANTE DEBERÁ REMITIR A TRAVÉS DEL SISTEMA COMPRANET, LA SIGUIENTE DOCUMENTACIÓN: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ind w:left="567" w:hanging="567"/>
        <w:jc w:val="both"/>
        <w:rPr>
          <w:rFonts w:ascii="Arial" w:hAnsi="Arial" w:cs="Arial"/>
          <w:color w:val="000000" w:themeColor="text1"/>
          <w:sz w:val="22"/>
          <w:szCs w:val="22"/>
        </w:rPr>
      </w:pPr>
      <w:r w:rsidRPr="000502C8">
        <w:rPr>
          <w:rFonts w:ascii="Arial" w:hAnsi="Arial" w:cs="Arial"/>
          <w:b/>
          <w:color w:val="000000" w:themeColor="text1"/>
          <w:sz w:val="22"/>
          <w:szCs w:val="22"/>
        </w:rPr>
        <w:t>4.1.1</w:t>
      </w:r>
      <w:r w:rsidRPr="000502C8">
        <w:rPr>
          <w:rFonts w:ascii="Arial" w:hAnsi="Arial" w:cs="Arial"/>
          <w:b/>
          <w:color w:val="000000" w:themeColor="text1"/>
          <w:sz w:val="22"/>
          <w:szCs w:val="22"/>
        </w:rPr>
        <w:tab/>
        <w:t>PROPUESTA TÉCNICA</w:t>
      </w:r>
      <w:r w:rsidRPr="000502C8">
        <w:rPr>
          <w:rFonts w:ascii="Arial" w:hAnsi="Arial" w:cs="Arial"/>
          <w:color w:val="000000" w:themeColor="text1"/>
          <w:sz w:val="22"/>
          <w:szCs w:val="22"/>
        </w:rPr>
        <w:t xml:space="preserve">, para lo cual deberá hacer uso del </w:t>
      </w:r>
      <w:r w:rsidRPr="000502C8">
        <w:rPr>
          <w:rFonts w:ascii="Arial" w:hAnsi="Arial" w:cs="Arial"/>
          <w:b/>
          <w:color w:val="000000" w:themeColor="text1"/>
          <w:sz w:val="22"/>
          <w:szCs w:val="22"/>
        </w:rPr>
        <w:t xml:space="preserve">Anexo Técnico 1A (Uno A) </w:t>
      </w:r>
      <w:r w:rsidRPr="000502C8">
        <w:rPr>
          <w:rFonts w:ascii="Arial" w:hAnsi="Arial" w:cs="Arial"/>
          <w:color w:val="000000" w:themeColor="text1"/>
          <w:sz w:val="22"/>
          <w:szCs w:val="22"/>
        </w:rPr>
        <w:t xml:space="preserve">de la presente Convocatoria. </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Los documentos que se deberán presentar para evaluación técnica, son los siguientes:</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 xml:space="preserve">x) Escrito en el que el licitante manifieste bajo protesta de decir verdad, que se compromete a entregar al Administrador del Contrato </w:t>
      </w:r>
      <w:r w:rsidRPr="000502C8">
        <w:rPr>
          <w:rFonts w:ascii="Arial" w:hAnsi="Arial" w:cs="Arial"/>
          <w:b/>
          <w:strike/>
          <w:color w:val="000000" w:themeColor="text1"/>
          <w:sz w:val="22"/>
          <w:szCs w:val="22"/>
        </w:rPr>
        <w:t>y a la División de Servicios Indirectos,</w:t>
      </w:r>
      <w:r w:rsidRPr="000502C8">
        <w:rPr>
          <w:rFonts w:ascii="Arial" w:hAnsi="Arial" w:cs="Arial"/>
          <w:color w:val="000000" w:themeColor="text1"/>
          <w:sz w:val="22"/>
          <w:szCs w:val="22"/>
        </w:rPr>
        <w:t xml:space="preserve"> a más tardar en 15 días hábiles posteriores a la entrega de los equipos, copia simple del aviso de importación de los equipos que entregue, a fin de confirmar la fecha de fabricación de los mismos, con un máximo de 4 años de fabricación </w:t>
      </w:r>
      <w:r w:rsidRPr="000502C8">
        <w:rPr>
          <w:rFonts w:ascii="Arial" w:hAnsi="Arial" w:cs="Arial"/>
          <w:strike/>
          <w:color w:val="000000" w:themeColor="text1"/>
          <w:sz w:val="22"/>
          <w:szCs w:val="22"/>
        </w:rPr>
        <w:t>(años 2012, 2013, 2014 y 2015)</w:t>
      </w:r>
      <w:r w:rsidRPr="000502C8">
        <w:rPr>
          <w:rFonts w:ascii="Arial" w:hAnsi="Arial" w:cs="Arial"/>
          <w:color w:val="000000" w:themeColor="text1"/>
          <w:sz w:val="22"/>
          <w:szCs w:val="22"/>
        </w:rPr>
        <w:t xml:space="preserve"> (SE ELIMINA), así como a reemplazar los equipos durante los 60 días posteriores al mes en que cumplan 4 años de fabricación.</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14: Con relación a la aclaración 41 del Aviso por el que se dan a conocer aclaraciones a la convocatoria, así como las respuestas a las preguntas realizadas por los licitantes de fecha 16 de Febrero de 2016.</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Con respecto al Anexo 1A (Uno A) Anexo Técnico:</w:t>
      </w:r>
    </w:p>
    <w:p w:rsidR="00B13AC8" w:rsidRPr="000502C8" w:rsidRDefault="00B13AC8" w:rsidP="00B13AC8">
      <w:pPr>
        <w:rPr>
          <w:rFonts w:ascii="Arial" w:hAnsi="Arial" w:cs="Arial"/>
          <w:b/>
          <w:color w:val="000000" w:themeColor="text1"/>
          <w:sz w:val="22"/>
          <w:szCs w:val="22"/>
        </w:rPr>
      </w:pPr>
    </w:p>
    <w:p w:rsidR="00B13AC8" w:rsidRPr="000502C8" w:rsidRDefault="00B13AC8" w:rsidP="00B13AC8">
      <w:pPr>
        <w:rPr>
          <w:rFonts w:ascii="Arial" w:hAnsi="Arial" w:cs="Arial"/>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keepNext/>
        <w:widowControl w:val="0"/>
        <w:tabs>
          <w:tab w:val="num" w:pos="0"/>
        </w:tabs>
        <w:suppressAutoHyphens/>
        <w:ind w:left="432" w:hanging="432"/>
        <w:jc w:val="center"/>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ANEXO 1A (UNO A)</w:t>
      </w:r>
    </w:p>
    <w:p w:rsidR="00B13AC8" w:rsidRPr="000502C8" w:rsidRDefault="00B13AC8" w:rsidP="00B13AC8">
      <w:pPr>
        <w:keepNext/>
        <w:widowControl w:val="0"/>
        <w:tabs>
          <w:tab w:val="num" w:pos="0"/>
        </w:tabs>
        <w:suppressAutoHyphens/>
        <w:ind w:left="432" w:hanging="432"/>
        <w:jc w:val="center"/>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ANEXO TÉCNICO</w:t>
      </w: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 xml:space="preserve">1. </w:t>
      </w:r>
      <w:r w:rsidRPr="000502C8">
        <w:rPr>
          <w:rFonts w:ascii="Arial" w:hAnsi="Arial" w:cs="Arial"/>
          <w:b/>
          <w:bCs/>
          <w:color w:val="000000"/>
          <w:sz w:val="22"/>
          <w:szCs w:val="22"/>
          <w:lang w:val="es-ES_tradnl" w:eastAsia="ar-SA"/>
        </w:rPr>
        <w:t>Objeto de la contratación: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b/>
          <w:sz w:val="22"/>
          <w:szCs w:val="22"/>
        </w:rPr>
        <w:t xml:space="preserve">SISTEMA DE INFORMACIÓN: </w:t>
      </w:r>
      <w:r w:rsidRPr="000502C8">
        <w:rPr>
          <w:rFonts w:ascii="Arial" w:hAnsi="Arial" w:cs="Arial"/>
          <w:sz w:val="22"/>
          <w:szCs w:val="22"/>
        </w:rPr>
        <w:t>(…)</w:t>
      </w:r>
    </w:p>
    <w:p w:rsidR="00B13AC8" w:rsidRPr="000502C8" w:rsidRDefault="00B13AC8" w:rsidP="00B13AC8">
      <w:pPr>
        <w:jc w:val="both"/>
        <w:rPr>
          <w:rFonts w:ascii="Arial" w:hAnsi="Arial" w:cs="Arial"/>
          <w:b/>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0"/>
          <w:tab w:val="left" w:pos="9858"/>
        </w:tabs>
        <w:spacing w:afterLines="100" w:after="240"/>
        <w:ind w:right="51"/>
        <w:jc w:val="both"/>
        <w:rPr>
          <w:rFonts w:ascii="Arial" w:hAnsi="Arial" w:cs="Arial"/>
          <w:sz w:val="22"/>
          <w:szCs w:val="22"/>
        </w:rPr>
      </w:pPr>
      <w:r w:rsidRPr="000502C8">
        <w:rPr>
          <w:rFonts w:ascii="Arial" w:hAnsi="Arial" w:cs="Arial"/>
          <w:sz w:val="22"/>
          <w:szCs w:val="22"/>
        </w:rPr>
        <w:t>Asimismo, para los servicios de transfusión que se encuentren dentro del laboratorio de otra unidad según la tabla adjunta, los licitantes de las partidas relacionadas con el Paquete 2 deberán incluir en su propuesta una estación de trabajo con acceso al mismo sistema de Banco de Sangre de la delegación a la que pertenecen: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rPr>
          <w:rFonts w:ascii="Arial" w:hAnsi="Arial" w:cs="Arial"/>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keepNext/>
        <w:widowControl w:val="0"/>
        <w:tabs>
          <w:tab w:val="num" w:pos="0"/>
        </w:tabs>
        <w:suppressAutoHyphens/>
        <w:ind w:left="432" w:hanging="432"/>
        <w:jc w:val="center"/>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ANEXO 1A (UNO A)</w:t>
      </w:r>
    </w:p>
    <w:p w:rsidR="00B13AC8" w:rsidRPr="000502C8" w:rsidRDefault="00B13AC8" w:rsidP="00B13AC8">
      <w:pPr>
        <w:keepNext/>
        <w:widowControl w:val="0"/>
        <w:tabs>
          <w:tab w:val="num" w:pos="0"/>
        </w:tabs>
        <w:suppressAutoHyphens/>
        <w:ind w:left="432" w:hanging="432"/>
        <w:jc w:val="center"/>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ANEXO TÉCNICO</w:t>
      </w: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p>
    <w:p w:rsidR="00B13AC8" w:rsidRPr="000502C8" w:rsidRDefault="00B13AC8" w:rsidP="00B13AC8">
      <w:pPr>
        <w:keepNext/>
        <w:widowControl w:val="0"/>
        <w:tabs>
          <w:tab w:val="left" w:pos="284"/>
        </w:tabs>
        <w:suppressAutoHyphens/>
        <w:contextualSpacing/>
        <w:jc w:val="both"/>
        <w:outlineLvl w:val="0"/>
        <w:rPr>
          <w:rFonts w:ascii="Arial" w:hAnsi="Arial" w:cs="Arial"/>
          <w:b/>
          <w:bCs/>
          <w:kern w:val="1"/>
          <w:sz w:val="22"/>
          <w:szCs w:val="22"/>
          <w:lang w:val="es-ES_tradnl" w:eastAsia="ar-SA"/>
        </w:rPr>
      </w:pPr>
      <w:r w:rsidRPr="000502C8">
        <w:rPr>
          <w:rFonts w:ascii="Arial" w:hAnsi="Arial" w:cs="Arial"/>
          <w:b/>
          <w:bCs/>
          <w:kern w:val="1"/>
          <w:sz w:val="22"/>
          <w:szCs w:val="22"/>
          <w:lang w:val="es-ES_tradnl" w:eastAsia="ar-SA"/>
        </w:rPr>
        <w:t xml:space="preserve">1. </w:t>
      </w:r>
      <w:r w:rsidRPr="000502C8">
        <w:rPr>
          <w:rFonts w:ascii="Arial" w:hAnsi="Arial" w:cs="Arial"/>
          <w:b/>
          <w:bCs/>
          <w:color w:val="000000"/>
          <w:sz w:val="22"/>
          <w:szCs w:val="22"/>
          <w:lang w:val="es-ES_tradnl" w:eastAsia="ar-SA"/>
        </w:rPr>
        <w:t>Objeto de la contratación:</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sz w:val="22"/>
          <w:szCs w:val="22"/>
        </w:rPr>
      </w:pPr>
      <w:r w:rsidRPr="000502C8">
        <w:rPr>
          <w:rFonts w:ascii="Arial" w:hAnsi="Arial" w:cs="Arial"/>
          <w:b/>
          <w:sz w:val="22"/>
          <w:szCs w:val="22"/>
        </w:rPr>
        <w:t xml:space="preserve">SISTEMA DE INFORMACIÓN: </w:t>
      </w:r>
      <w:r w:rsidRPr="000502C8">
        <w:rPr>
          <w:rFonts w:ascii="Arial" w:hAnsi="Arial" w:cs="Arial"/>
          <w:sz w:val="22"/>
          <w:szCs w:val="22"/>
        </w:rPr>
        <w:t>(…)</w:t>
      </w:r>
    </w:p>
    <w:p w:rsidR="00B13AC8" w:rsidRPr="000502C8" w:rsidRDefault="00B13AC8" w:rsidP="00B13AC8">
      <w:pPr>
        <w:jc w:val="both"/>
        <w:rPr>
          <w:rFonts w:ascii="Arial" w:hAnsi="Arial" w:cs="Arial"/>
          <w:b/>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0"/>
          <w:tab w:val="left" w:pos="9858"/>
        </w:tabs>
        <w:spacing w:afterLines="100" w:after="240"/>
        <w:ind w:right="51"/>
        <w:jc w:val="both"/>
        <w:rPr>
          <w:rFonts w:ascii="Arial" w:hAnsi="Arial" w:cs="Arial"/>
          <w:sz w:val="22"/>
          <w:szCs w:val="22"/>
        </w:rPr>
      </w:pPr>
      <w:r w:rsidRPr="000502C8">
        <w:rPr>
          <w:rFonts w:ascii="Arial" w:hAnsi="Arial" w:cs="Arial"/>
          <w:sz w:val="22"/>
          <w:szCs w:val="22"/>
        </w:rPr>
        <w:t>Asimismo, para los servicios de transfusión que se encuentren dentro del laboratorio de otra unidad según la tabla adjunta, los licitantes de las partidas relacionadas con el Paquete</w:t>
      </w:r>
      <w:r w:rsidRPr="000502C8">
        <w:rPr>
          <w:rFonts w:ascii="Arial" w:hAnsi="Arial" w:cs="Arial"/>
          <w:b/>
          <w:sz w:val="22"/>
          <w:szCs w:val="22"/>
          <w:u w:val="single"/>
        </w:rPr>
        <w:t>1</w:t>
      </w:r>
      <w:r w:rsidRPr="000502C8">
        <w:rPr>
          <w:rFonts w:ascii="Arial" w:hAnsi="Arial" w:cs="Arial"/>
          <w:sz w:val="22"/>
          <w:szCs w:val="22"/>
        </w:rPr>
        <w:t xml:space="preserve"> deberán incluir en su propuesta una estación de trabajo con acceso al mismo sistema de Banco de Sangre de la delegación a la que pertenecen:</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sz w:val="22"/>
          <w:szCs w:val="22"/>
        </w:rPr>
      </w:pPr>
      <w:r w:rsidRPr="000502C8">
        <w:rPr>
          <w:rFonts w:ascii="Arial" w:hAnsi="Arial" w:cs="Arial"/>
          <w:sz w:val="22"/>
          <w:szCs w:val="22"/>
        </w:rPr>
        <w:t>(…)</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15: Con relación a la aclaración 44 del Aviso por el que se dan a conocer aclaraciones a la convocatoria, así como las respuestas a las preguntas realizadas por los licitantes de fecha 16 de Febrero de 2016.</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 xml:space="preserve">Con respecto a la prueba de </w:t>
      </w:r>
      <w:proofErr w:type="spellStart"/>
      <w:r w:rsidRPr="000502C8">
        <w:rPr>
          <w:rFonts w:ascii="Arial" w:hAnsi="Arial" w:cs="Arial"/>
          <w:b/>
          <w:i/>
          <w:color w:val="000000" w:themeColor="text1"/>
          <w:sz w:val="22"/>
          <w:szCs w:val="22"/>
          <w:u w:val="single"/>
        </w:rPr>
        <w:t>Brucella</w:t>
      </w:r>
      <w:proofErr w:type="spellEnd"/>
      <w:r w:rsidRPr="000502C8">
        <w:rPr>
          <w:rFonts w:ascii="Arial" w:hAnsi="Arial" w:cs="Arial"/>
          <w:b/>
          <w:i/>
          <w:color w:val="000000" w:themeColor="text1"/>
          <w:sz w:val="22"/>
          <w:szCs w:val="22"/>
          <w:u w:val="single"/>
        </w:rPr>
        <w:t>:</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sz w:val="22"/>
          <w:szCs w:val="22"/>
          <w:lang w:eastAsia="es-MX"/>
        </w:rPr>
      </w:pPr>
      <w:r w:rsidRPr="000502C8">
        <w:rPr>
          <w:rFonts w:ascii="Arial" w:hAnsi="Arial" w:cs="Arial"/>
          <w:color w:val="000000"/>
          <w:sz w:val="22"/>
          <w:szCs w:val="22"/>
          <w:lang w:eastAsia="es-MX"/>
        </w:rPr>
        <w:t xml:space="preserve">Para la prueba de detección de </w:t>
      </w:r>
      <w:proofErr w:type="spellStart"/>
      <w:r w:rsidRPr="000502C8">
        <w:rPr>
          <w:rFonts w:ascii="Arial" w:hAnsi="Arial" w:cs="Arial"/>
          <w:color w:val="000000"/>
          <w:sz w:val="22"/>
          <w:szCs w:val="22"/>
          <w:lang w:eastAsia="es-MX"/>
        </w:rPr>
        <w:t>Brucella</w:t>
      </w:r>
      <w:proofErr w:type="spellEnd"/>
      <w:r w:rsidRPr="000502C8">
        <w:rPr>
          <w:rFonts w:ascii="Arial" w:hAnsi="Arial" w:cs="Arial"/>
          <w:color w:val="000000"/>
          <w:sz w:val="22"/>
          <w:szCs w:val="22"/>
          <w:lang w:eastAsia="es-MX"/>
        </w:rPr>
        <w:t>, en base a NOM-022-SSA2-2012 y manual emitido por la Dirección General Epidemiológica (2012), para la entrega de este reactivo se considerarán principalmente los estados: Nuevo León, Coahuila, Guanajuato, Sinaloa, Jalisco, Michoacán, Chihuahua, Zacatecas, Puebla, San Luis Potosí y Tlaxcala. La realización de esta prueba será en los bancos de sangre en las que el responsable sanitario lo solicite y deberán de incluirla en sus costos, los licitantes que oferten las partidas relacionadas al paquete 2.</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tabs>
          <w:tab w:val="left" w:pos="5580"/>
          <w:tab w:val="left" w:pos="7260"/>
        </w:tabs>
        <w:jc w:val="both"/>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sz w:val="22"/>
          <w:szCs w:val="22"/>
          <w:lang w:eastAsia="es-MX"/>
        </w:rPr>
      </w:pPr>
      <w:r w:rsidRPr="000502C8">
        <w:rPr>
          <w:rFonts w:ascii="Arial" w:hAnsi="Arial" w:cs="Arial"/>
          <w:color w:val="000000"/>
          <w:sz w:val="22"/>
          <w:szCs w:val="22"/>
          <w:lang w:eastAsia="es-MX"/>
        </w:rPr>
        <w:t xml:space="preserve">Para la prueba de detección de </w:t>
      </w:r>
      <w:proofErr w:type="spellStart"/>
      <w:r w:rsidRPr="000502C8">
        <w:rPr>
          <w:rFonts w:ascii="Arial" w:hAnsi="Arial" w:cs="Arial"/>
          <w:color w:val="000000"/>
          <w:sz w:val="22"/>
          <w:szCs w:val="22"/>
          <w:lang w:eastAsia="es-MX"/>
        </w:rPr>
        <w:t>Brucella</w:t>
      </w:r>
      <w:proofErr w:type="spellEnd"/>
      <w:r w:rsidRPr="000502C8">
        <w:rPr>
          <w:rFonts w:ascii="Arial" w:hAnsi="Arial" w:cs="Arial"/>
          <w:color w:val="000000"/>
          <w:sz w:val="22"/>
          <w:szCs w:val="22"/>
          <w:lang w:eastAsia="es-MX"/>
        </w:rPr>
        <w:t xml:space="preserve">, en base a NOM-022-SSA2-2012 y manual emitido por la Dirección General Epidemiológica (2012), para la entrega de este reactivo se considerarán principalmente los estados: Nuevo León, Coahuila, Guanajuato, Sinaloa, Jalisco, Michoacán, Chihuahua, Zacatecas, Puebla, San Luis Potosí y Tlaxcala. La realización de esta prueba será en los bancos de sangre en las que el responsable sanitario lo solicite y deberán de incluirla en sus costos, los licitantes que oferten las partidas relacionadas al paquete </w:t>
      </w:r>
      <w:r w:rsidRPr="000502C8">
        <w:rPr>
          <w:rFonts w:ascii="Arial" w:hAnsi="Arial" w:cs="Arial"/>
          <w:b/>
          <w:color w:val="000000"/>
          <w:sz w:val="22"/>
          <w:szCs w:val="22"/>
          <w:u w:val="single"/>
          <w:lang w:eastAsia="es-MX"/>
        </w:rPr>
        <w:t>1</w:t>
      </w:r>
      <w:r w:rsidRPr="000502C8">
        <w:rPr>
          <w:rFonts w:ascii="Arial" w:hAnsi="Arial" w:cs="Arial"/>
          <w:b/>
          <w:color w:val="000000"/>
          <w:sz w:val="22"/>
          <w:szCs w:val="22"/>
          <w:lang w:eastAsia="es-MX"/>
        </w:rPr>
        <w:t>.</w:t>
      </w:r>
    </w:p>
    <w:p w:rsidR="00B13AC8" w:rsidRPr="000502C8" w:rsidRDefault="00B13AC8" w:rsidP="00B13AC8">
      <w:pPr>
        <w:jc w:val="both"/>
        <w:rPr>
          <w:rFonts w:ascii="Arial" w:hAnsi="Arial" w:cs="Arial"/>
          <w:b/>
          <w:i/>
          <w:color w:val="000000" w:themeColor="text1"/>
          <w:sz w:val="22"/>
          <w:szCs w:val="22"/>
          <w:u w:val="single"/>
        </w:rPr>
      </w:pPr>
    </w:p>
    <w:p w:rsidR="00B13AC8" w:rsidRPr="000502C8" w:rsidRDefault="00B13AC8" w:rsidP="00B13AC8">
      <w:pPr>
        <w:tabs>
          <w:tab w:val="left" w:pos="284"/>
        </w:tabs>
        <w:jc w:val="both"/>
        <w:rPr>
          <w:rFonts w:ascii="Arial" w:hAnsi="Arial" w:cs="Arial"/>
          <w:b/>
          <w:sz w:val="22"/>
          <w:szCs w:val="22"/>
          <w:lang w:val="es-ES_tradnl"/>
        </w:rPr>
      </w:pPr>
    </w:p>
    <w:p w:rsidR="00B13AC8" w:rsidRPr="000502C8" w:rsidRDefault="00B13AC8" w:rsidP="00B13AC8">
      <w:pPr>
        <w:tabs>
          <w:tab w:val="left" w:pos="284"/>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16:</w:t>
      </w:r>
    </w:p>
    <w:p w:rsidR="00B13AC8" w:rsidRPr="000502C8" w:rsidRDefault="00B13AC8" w:rsidP="00B13AC8">
      <w:pPr>
        <w:tabs>
          <w:tab w:val="left" w:pos="284"/>
        </w:tabs>
        <w:jc w:val="both"/>
        <w:rPr>
          <w:rFonts w:ascii="Arial" w:hAnsi="Arial" w:cs="Arial"/>
          <w:b/>
          <w:i/>
          <w:color w:val="000000" w:themeColor="text1"/>
          <w:sz w:val="22"/>
          <w:szCs w:val="22"/>
          <w:u w:val="single"/>
        </w:rPr>
      </w:pPr>
    </w:p>
    <w:p w:rsidR="00B13AC8" w:rsidRPr="000502C8" w:rsidRDefault="00B13AC8" w:rsidP="00B13AC8">
      <w:pPr>
        <w:tabs>
          <w:tab w:val="left" w:pos="284"/>
        </w:tabs>
        <w:jc w:val="both"/>
        <w:rPr>
          <w:rFonts w:ascii="Arial" w:hAnsi="Arial" w:cs="Arial"/>
          <w:b/>
          <w:color w:val="000000" w:themeColor="text1"/>
          <w:sz w:val="22"/>
          <w:szCs w:val="22"/>
        </w:rPr>
      </w:pPr>
    </w:p>
    <w:p w:rsidR="00B13AC8" w:rsidRPr="000502C8" w:rsidRDefault="00B13AC8" w:rsidP="00B13AC8">
      <w:pPr>
        <w:tabs>
          <w:tab w:val="left" w:pos="284"/>
        </w:tabs>
        <w:jc w:val="both"/>
        <w:rPr>
          <w:rFonts w:ascii="Arial" w:hAnsi="Arial" w:cs="Arial"/>
          <w:b/>
          <w:color w:val="000000" w:themeColor="text1"/>
          <w:sz w:val="22"/>
          <w:szCs w:val="22"/>
        </w:rPr>
      </w:pPr>
      <w:r w:rsidRPr="000502C8">
        <w:rPr>
          <w:rFonts w:ascii="Arial" w:hAnsi="Arial" w:cs="Arial"/>
          <w:b/>
          <w:color w:val="000000" w:themeColor="text1"/>
          <w:sz w:val="22"/>
          <w:szCs w:val="22"/>
        </w:rPr>
        <w:t>DICE:</w:t>
      </w:r>
    </w:p>
    <w:p w:rsidR="00B13AC8" w:rsidRPr="000502C8" w:rsidRDefault="00B13AC8" w:rsidP="00B13AC8">
      <w:pPr>
        <w:tabs>
          <w:tab w:val="left" w:pos="284"/>
        </w:tabs>
        <w:jc w:val="both"/>
        <w:rPr>
          <w:rFonts w:ascii="Arial" w:hAnsi="Arial" w:cs="Arial"/>
          <w:b/>
          <w:sz w:val="22"/>
          <w:szCs w:val="22"/>
          <w:lang w:val="es-ES_tradnl"/>
        </w:rPr>
      </w:pPr>
    </w:p>
    <w:p w:rsidR="00B13AC8" w:rsidRPr="000502C8" w:rsidRDefault="00B13AC8" w:rsidP="00B13AC8">
      <w:pPr>
        <w:tabs>
          <w:tab w:val="left" w:pos="284"/>
        </w:tabs>
        <w:jc w:val="both"/>
        <w:rPr>
          <w:rFonts w:ascii="Arial" w:hAnsi="Arial" w:cs="Arial"/>
          <w:b/>
          <w:sz w:val="22"/>
          <w:szCs w:val="22"/>
          <w:lang w:val="es-ES_tradnl"/>
        </w:rPr>
      </w:pPr>
      <w:r w:rsidRPr="000502C8">
        <w:rPr>
          <w:rFonts w:ascii="Arial" w:hAnsi="Arial" w:cs="Arial"/>
          <w:b/>
          <w:sz w:val="22"/>
          <w:szCs w:val="22"/>
          <w:lang w:val="es-ES_tradnl"/>
        </w:rPr>
        <w:t>2.3 PRECIO MÁXIMO DE R</w:t>
      </w:r>
      <w:bookmarkStart w:id="0" w:name="_Toc424735320"/>
      <w:r w:rsidRPr="000502C8">
        <w:rPr>
          <w:rFonts w:ascii="Arial" w:hAnsi="Arial" w:cs="Arial"/>
          <w:b/>
          <w:sz w:val="22"/>
          <w:szCs w:val="22"/>
          <w:lang w:val="es-ES_tradnl"/>
        </w:rPr>
        <w:t>EFERENCIA</w:t>
      </w:r>
      <w:bookmarkEnd w:id="0"/>
      <w:r w:rsidRPr="000502C8">
        <w:rPr>
          <w:rFonts w:ascii="Arial" w:hAnsi="Arial" w:cs="Arial"/>
          <w:b/>
          <w:sz w:val="22"/>
          <w:szCs w:val="22"/>
          <w:lang w:val="es-ES_tradnl"/>
        </w:rPr>
        <w:t>.</w:t>
      </w:r>
    </w:p>
    <w:p w:rsidR="00B13AC8" w:rsidRPr="000502C8" w:rsidRDefault="00B13AC8" w:rsidP="00B13AC8">
      <w:pPr>
        <w:tabs>
          <w:tab w:val="left" w:pos="284"/>
        </w:tabs>
        <w:jc w:val="both"/>
        <w:rPr>
          <w:rFonts w:ascii="Arial" w:hAnsi="Arial" w:cs="Arial"/>
          <w:sz w:val="22"/>
          <w:szCs w:val="22"/>
          <w:lang w:val="es-ES_tradnl"/>
        </w:rPr>
      </w:pPr>
      <w:r w:rsidRPr="000502C8">
        <w:rPr>
          <w:rFonts w:ascii="Arial" w:hAnsi="Arial" w:cs="Arial"/>
          <w:sz w:val="22"/>
          <w:szCs w:val="22"/>
          <w:lang w:val="es-ES_tradnl"/>
        </w:rPr>
        <w:t xml:space="preserve">En términos del segundo párrafo Fracción III, del Artículo 29 del Reglamento de la Ley de Adquisiciones, Arrendamientos y Servicios del Sector Público, se establecen en el </w:t>
      </w:r>
      <w:r w:rsidRPr="000502C8">
        <w:rPr>
          <w:rFonts w:ascii="Arial" w:hAnsi="Arial" w:cs="Arial"/>
          <w:b/>
          <w:sz w:val="22"/>
          <w:szCs w:val="22"/>
          <w:lang w:val="es-ES_tradnl"/>
        </w:rPr>
        <w:t>ANEXO NÚMERO A18, “PROPUESTA ECONÓMICA DEL SERVICIO INTEGRAL DE BANCO DE SANGRE PARA LOS EJERCICIOS 2016 A 2019</w:t>
      </w:r>
      <w:r w:rsidRPr="000502C8">
        <w:rPr>
          <w:rFonts w:ascii="Arial" w:hAnsi="Arial" w:cs="Arial"/>
          <w:sz w:val="22"/>
          <w:szCs w:val="22"/>
          <w:lang w:val="es-ES_tradnl"/>
        </w:rPr>
        <w:t>”, los precios máximos de referencia (PMR) para los cada uno de los estudios de los 4 paquetes que se solicitan para la contratación del Servicio Integral de referencia.</w:t>
      </w:r>
    </w:p>
    <w:p w:rsidR="00B13AC8" w:rsidRPr="000502C8" w:rsidRDefault="00B13AC8" w:rsidP="00B13AC8">
      <w:pPr>
        <w:tabs>
          <w:tab w:val="left" w:pos="284"/>
        </w:tabs>
        <w:jc w:val="both"/>
        <w:rPr>
          <w:rFonts w:ascii="Arial" w:hAnsi="Arial" w:cs="Arial"/>
          <w:sz w:val="22"/>
          <w:szCs w:val="22"/>
          <w:lang w:val="es-ES_tradnl"/>
        </w:rPr>
      </w:pPr>
      <w:r w:rsidRPr="000502C8">
        <w:rPr>
          <w:rFonts w:ascii="Arial" w:hAnsi="Arial" w:cs="Arial"/>
          <w:sz w:val="22"/>
          <w:szCs w:val="22"/>
          <w:lang w:val="es-ES_tradnl"/>
        </w:rPr>
        <w:t>…</w:t>
      </w:r>
    </w:p>
    <w:p w:rsidR="00B13AC8" w:rsidRPr="000502C8" w:rsidRDefault="00B13AC8" w:rsidP="00B13AC8">
      <w:pPr>
        <w:tabs>
          <w:tab w:val="left" w:pos="284"/>
        </w:tabs>
        <w:jc w:val="both"/>
        <w:rPr>
          <w:rFonts w:ascii="Arial" w:hAnsi="Arial" w:cs="Arial"/>
          <w:sz w:val="22"/>
          <w:szCs w:val="22"/>
          <w:lang w:val="es-ES_tradnl"/>
        </w:rPr>
      </w:pPr>
    </w:p>
    <w:p w:rsidR="00B13AC8" w:rsidRPr="000502C8" w:rsidRDefault="00B13AC8" w:rsidP="00B13AC8">
      <w:pPr>
        <w:jc w:val="both"/>
        <w:rPr>
          <w:rFonts w:ascii="Arial" w:hAnsi="Arial" w:cs="Arial"/>
          <w:b/>
          <w:bCs/>
          <w:sz w:val="22"/>
          <w:szCs w:val="22"/>
        </w:rPr>
      </w:pPr>
    </w:p>
    <w:p w:rsidR="00B13AC8" w:rsidRPr="000502C8" w:rsidRDefault="00B13AC8" w:rsidP="00B13AC8">
      <w:pPr>
        <w:jc w:val="both"/>
        <w:rPr>
          <w:rFonts w:ascii="Arial" w:hAnsi="Arial" w:cs="Arial"/>
          <w:b/>
          <w:bCs/>
          <w:sz w:val="22"/>
          <w:szCs w:val="22"/>
        </w:rPr>
      </w:pPr>
      <w:r w:rsidRPr="000502C8">
        <w:rPr>
          <w:rFonts w:ascii="Arial" w:hAnsi="Arial" w:cs="Arial"/>
          <w:b/>
          <w:bCs/>
          <w:sz w:val="22"/>
          <w:szCs w:val="22"/>
        </w:rPr>
        <w:t>DEBE DECIR:</w:t>
      </w:r>
    </w:p>
    <w:p w:rsidR="00B13AC8" w:rsidRPr="000502C8" w:rsidRDefault="00B13AC8" w:rsidP="00B13AC8">
      <w:pPr>
        <w:jc w:val="both"/>
        <w:rPr>
          <w:rFonts w:ascii="Arial" w:hAnsi="Arial" w:cs="Arial"/>
          <w:b/>
          <w:bCs/>
          <w:sz w:val="22"/>
          <w:szCs w:val="22"/>
        </w:rPr>
      </w:pPr>
    </w:p>
    <w:p w:rsidR="00B13AC8" w:rsidRPr="000502C8" w:rsidRDefault="00B13AC8" w:rsidP="00B13AC8">
      <w:pPr>
        <w:rPr>
          <w:rFonts w:ascii="Arial" w:hAnsi="Arial" w:cs="Arial"/>
          <w:sz w:val="22"/>
          <w:szCs w:val="22"/>
          <w:highlight w:val="cyan"/>
        </w:rPr>
      </w:pPr>
    </w:p>
    <w:p w:rsidR="00B13AC8" w:rsidRPr="000502C8" w:rsidRDefault="00B13AC8" w:rsidP="00B13AC8">
      <w:pPr>
        <w:tabs>
          <w:tab w:val="left" w:pos="284"/>
        </w:tabs>
        <w:jc w:val="both"/>
        <w:rPr>
          <w:rFonts w:ascii="Arial" w:hAnsi="Arial" w:cs="Arial"/>
          <w:b/>
          <w:sz w:val="22"/>
          <w:szCs w:val="22"/>
          <w:lang w:val="es-ES_tradnl"/>
        </w:rPr>
      </w:pPr>
      <w:r w:rsidRPr="000502C8">
        <w:rPr>
          <w:rFonts w:ascii="Arial" w:hAnsi="Arial" w:cs="Arial"/>
          <w:b/>
          <w:sz w:val="22"/>
          <w:szCs w:val="22"/>
          <w:lang w:val="es-ES_tradnl"/>
        </w:rPr>
        <w:t>2.3 PRECIO MÁXIMO DE REFERENCIA.</w:t>
      </w:r>
    </w:p>
    <w:p w:rsidR="00B13AC8" w:rsidRPr="000502C8" w:rsidRDefault="00B13AC8" w:rsidP="00B13AC8">
      <w:pPr>
        <w:tabs>
          <w:tab w:val="left" w:pos="284"/>
        </w:tabs>
        <w:jc w:val="both"/>
        <w:rPr>
          <w:rFonts w:ascii="Arial" w:hAnsi="Arial" w:cs="Arial"/>
          <w:sz w:val="22"/>
          <w:szCs w:val="22"/>
          <w:highlight w:val="yellow"/>
          <w:lang w:val="es-ES_tradnl"/>
        </w:rPr>
      </w:pPr>
      <w:r w:rsidRPr="000502C8">
        <w:rPr>
          <w:rFonts w:ascii="Arial" w:hAnsi="Arial" w:cs="Arial"/>
          <w:sz w:val="22"/>
          <w:szCs w:val="22"/>
          <w:lang w:val="es-ES_tradnl"/>
        </w:rPr>
        <w:t xml:space="preserve">En términos del segundo párrafo Fracción III, del Artículo 29 del Reglamento de la Ley de Adquisiciones, Arrendamientos y Servicios del Sector Público, se establecen en el </w:t>
      </w:r>
      <w:r w:rsidRPr="000502C8">
        <w:rPr>
          <w:rFonts w:ascii="Arial" w:hAnsi="Arial" w:cs="Arial"/>
          <w:b/>
          <w:sz w:val="22"/>
          <w:szCs w:val="22"/>
          <w:lang w:val="es-ES_tradnl"/>
        </w:rPr>
        <w:t>ANEXO NÚMERO A18, “PROPUESTA ECONÓMICA DEL SERVICIO INTEGRAL DE BANCO DE SANGRE PARA LOS EJERCICIOS 2016 A 2019</w:t>
      </w:r>
      <w:r w:rsidRPr="000502C8">
        <w:rPr>
          <w:rFonts w:ascii="Arial" w:hAnsi="Arial" w:cs="Arial"/>
          <w:sz w:val="22"/>
          <w:szCs w:val="22"/>
          <w:lang w:val="es-ES_tradnl"/>
        </w:rPr>
        <w:t xml:space="preserve">”, los precios máximos de referencia (PMR) para los cada uno de los estudios de </w:t>
      </w:r>
      <w:r w:rsidRPr="000502C8">
        <w:rPr>
          <w:rFonts w:ascii="Arial" w:hAnsi="Arial" w:cs="Arial"/>
          <w:b/>
          <w:sz w:val="22"/>
          <w:szCs w:val="22"/>
          <w:lang w:val="es-ES_tradnl"/>
        </w:rPr>
        <w:t xml:space="preserve">los </w:t>
      </w:r>
      <w:r w:rsidRPr="000502C8">
        <w:rPr>
          <w:rFonts w:ascii="Arial" w:hAnsi="Arial" w:cs="Arial"/>
          <w:b/>
          <w:sz w:val="22"/>
          <w:szCs w:val="22"/>
          <w:u w:val="single"/>
          <w:lang w:val="es-ES_tradnl"/>
        </w:rPr>
        <w:t>3</w:t>
      </w:r>
      <w:r w:rsidRPr="000502C8">
        <w:rPr>
          <w:rFonts w:ascii="Arial" w:hAnsi="Arial" w:cs="Arial"/>
          <w:b/>
          <w:sz w:val="22"/>
          <w:szCs w:val="22"/>
          <w:lang w:val="es-ES_tradnl"/>
        </w:rPr>
        <w:t xml:space="preserve"> paquetes</w:t>
      </w:r>
      <w:r w:rsidRPr="000502C8">
        <w:rPr>
          <w:rFonts w:ascii="Arial" w:hAnsi="Arial" w:cs="Arial"/>
          <w:sz w:val="22"/>
          <w:szCs w:val="22"/>
          <w:lang w:val="es-ES_tradnl"/>
        </w:rPr>
        <w:t xml:space="preserve"> que se solicitan para la contratación del Servicio Integral de referencia.</w:t>
      </w:r>
    </w:p>
    <w:p w:rsidR="00B13AC8" w:rsidRPr="000502C8" w:rsidRDefault="00B13AC8" w:rsidP="00B13AC8">
      <w:pPr>
        <w:tabs>
          <w:tab w:val="left" w:pos="284"/>
        </w:tabs>
        <w:jc w:val="both"/>
        <w:rPr>
          <w:rFonts w:ascii="Arial" w:hAnsi="Arial" w:cs="Arial"/>
          <w:sz w:val="22"/>
          <w:szCs w:val="22"/>
          <w:lang w:val="es-ES_tradnl"/>
        </w:rPr>
      </w:pPr>
      <w:r w:rsidRPr="000502C8">
        <w:rPr>
          <w:rFonts w:ascii="Arial" w:hAnsi="Arial" w:cs="Arial"/>
          <w:sz w:val="22"/>
          <w:szCs w:val="22"/>
          <w:lang w:val="es-ES_tradnl"/>
        </w:rPr>
        <w:t>…</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 xml:space="preserve">Aclaración 17: Con respecto al numeral 4.1.1 y al Anexo 1A (Uno A) Anexo </w:t>
      </w:r>
      <w:proofErr w:type="gramStart"/>
      <w:r w:rsidRPr="000502C8">
        <w:rPr>
          <w:rFonts w:ascii="Arial" w:hAnsi="Arial" w:cs="Arial"/>
          <w:b/>
          <w:i/>
          <w:color w:val="000000" w:themeColor="text1"/>
          <w:sz w:val="22"/>
          <w:szCs w:val="22"/>
          <w:u w:val="single"/>
        </w:rPr>
        <w:t>Técnico :</w:t>
      </w:r>
      <w:proofErr w:type="gramEnd"/>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tabs>
          <w:tab w:val="left" w:pos="284"/>
        </w:tabs>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bCs/>
          <w:sz w:val="22"/>
          <w:szCs w:val="22"/>
        </w:rPr>
      </w:pPr>
      <w:r w:rsidRPr="000502C8">
        <w:rPr>
          <w:rFonts w:ascii="Arial" w:hAnsi="Arial" w:cs="Arial"/>
          <w:b/>
          <w:bCs/>
          <w:sz w:val="22"/>
          <w:szCs w:val="22"/>
        </w:rPr>
        <w:t>DICE:</w:t>
      </w:r>
    </w:p>
    <w:p w:rsidR="00B13AC8" w:rsidRPr="000502C8" w:rsidRDefault="00B13AC8" w:rsidP="00B13AC8">
      <w:pPr>
        <w:jc w:val="both"/>
        <w:rPr>
          <w:rFonts w:ascii="Arial" w:hAnsi="Arial" w:cs="Arial"/>
          <w:b/>
          <w:bCs/>
          <w:sz w:val="22"/>
          <w:szCs w:val="22"/>
        </w:rPr>
      </w:pPr>
    </w:p>
    <w:p w:rsidR="00B13AC8" w:rsidRPr="000502C8" w:rsidRDefault="00B13AC8" w:rsidP="00B13AC8">
      <w:pPr>
        <w:spacing w:afterLines="100" w:after="240"/>
        <w:jc w:val="both"/>
        <w:rPr>
          <w:rFonts w:ascii="Arial" w:hAnsi="Arial" w:cs="Arial"/>
          <w:sz w:val="22"/>
          <w:szCs w:val="22"/>
          <w:lang w:val="es-ES_tradnl"/>
        </w:rPr>
      </w:pPr>
      <w:bookmarkStart w:id="1" w:name="_Toc424735341"/>
      <w:r w:rsidRPr="000502C8">
        <w:rPr>
          <w:rFonts w:ascii="Arial" w:hAnsi="Arial" w:cs="Arial"/>
          <w:b/>
          <w:sz w:val="22"/>
          <w:szCs w:val="22"/>
          <w:lang w:val="es-ES_tradnl"/>
        </w:rPr>
        <w:t>4. REQUISITOS QUE LOS LICITANTES DEBEN CUMPLIR</w:t>
      </w:r>
      <w:bookmarkEnd w:id="1"/>
      <w:r w:rsidRPr="000502C8">
        <w:rPr>
          <w:rFonts w:ascii="Arial" w:hAnsi="Arial" w:cs="Arial"/>
          <w:b/>
          <w:sz w:val="22"/>
          <w:szCs w:val="22"/>
          <w:lang w:val="es-ES_tradnl"/>
        </w:rPr>
        <w:t>.</w:t>
      </w:r>
    </w:p>
    <w:p w:rsidR="00B13AC8" w:rsidRPr="000502C8" w:rsidRDefault="00B13AC8" w:rsidP="00B13AC8">
      <w:pPr>
        <w:spacing w:afterLines="100" w:after="240"/>
        <w:jc w:val="both"/>
        <w:rPr>
          <w:rFonts w:ascii="Arial" w:hAnsi="Arial" w:cs="Arial"/>
          <w:b/>
          <w:sz w:val="22"/>
          <w:szCs w:val="22"/>
          <w:lang w:val="es-ES_tradnl"/>
        </w:rPr>
      </w:pPr>
      <w:r w:rsidRPr="000502C8">
        <w:rPr>
          <w:rFonts w:ascii="Arial" w:hAnsi="Arial" w:cs="Arial"/>
          <w:b/>
          <w:sz w:val="22"/>
          <w:szCs w:val="22"/>
          <w:lang w:val="es-ES_tradnl"/>
        </w:rPr>
        <w:t xml:space="preserve">4.1. CON FUNDAMENTO EN LOS ARTÍCULOS 26 BIS FRACCIÓN II Y 34 DE LA LAASSP, EL LICITANTE DEBERÁ REMITIR A TRAVÉS DEL SISTEMA COMPRANET, LA SIGUIENTE DOCUMENTACIÓN: </w:t>
      </w:r>
    </w:p>
    <w:p w:rsidR="00B13AC8" w:rsidRPr="000502C8" w:rsidRDefault="00B13AC8" w:rsidP="00B13AC8">
      <w:pPr>
        <w:pStyle w:val="Prrafodelista"/>
        <w:numPr>
          <w:ilvl w:val="2"/>
          <w:numId w:val="40"/>
        </w:numPr>
        <w:spacing w:afterLines="100" w:after="240"/>
        <w:jc w:val="both"/>
        <w:rPr>
          <w:rFonts w:ascii="Arial" w:hAnsi="Arial" w:cs="Arial"/>
          <w:sz w:val="22"/>
          <w:szCs w:val="22"/>
          <w:lang w:val="es-ES_tradnl"/>
        </w:rPr>
      </w:pPr>
      <w:r w:rsidRPr="000502C8">
        <w:rPr>
          <w:rFonts w:ascii="Arial" w:hAnsi="Arial" w:cs="Arial"/>
          <w:b/>
          <w:sz w:val="22"/>
          <w:szCs w:val="22"/>
          <w:lang w:val="es-ES_tradnl"/>
        </w:rPr>
        <w:t>PROPUESTA TÉCNICA</w:t>
      </w:r>
      <w:r w:rsidRPr="000502C8">
        <w:rPr>
          <w:rFonts w:ascii="Arial" w:hAnsi="Arial" w:cs="Arial"/>
          <w:sz w:val="22"/>
          <w:szCs w:val="22"/>
          <w:lang w:val="es-ES_tradnl"/>
        </w:rPr>
        <w:t xml:space="preserve">, para lo cual deberá hacer uso del </w:t>
      </w:r>
      <w:r w:rsidRPr="000502C8">
        <w:rPr>
          <w:rFonts w:ascii="Arial" w:hAnsi="Arial" w:cs="Arial"/>
          <w:b/>
          <w:sz w:val="22"/>
          <w:szCs w:val="22"/>
          <w:lang w:val="es-ES_tradnl"/>
        </w:rPr>
        <w:t xml:space="preserve">Anexo Técnico 1A (Uno A) </w:t>
      </w:r>
      <w:r w:rsidRPr="000502C8">
        <w:rPr>
          <w:rFonts w:ascii="Arial" w:hAnsi="Arial" w:cs="Arial"/>
          <w:sz w:val="22"/>
          <w:szCs w:val="22"/>
          <w:lang w:val="es-ES_tradnl"/>
        </w:rPr>
        <w:t xml:space="preserve">de la presente Convocatoria. </w:t>
      </w:r>
    </w:p>
    <w:p w:rsidR="00B13AC8" w:rsidRPr="000502C8" w:rsidRDefault="00B13AC8" w:rsidP="00B13AC8">
      <w:pPr>
        <w:pStyle w:val="Prrafodelista"/>
        <w:spacing w:afterLines="100" w:after="240"/>
        <w:ind w:left="426"/>
        <w:jc w:val="both"/>
        <w:rPr>
          <w:rFonts w:ascii="Arial" w:hAnsi="Arial" w:cs="Arial"/>
          <w:sz w:val="22"/>
          <w:szCs w:val="22"/>
          <w:lang w:val="es-ES_tradnl"/>
        </w:rPr>
      </w:pPr>
      <w:r w:rsidRPr="000502C8">
        <w:rPr>
          <w:rFonts w:ascii="Arial" w:hAnsi="Arial" w:cs="Arial"/>
          <w:sz w:val="22"/>
          <w:szCs w:val="22"/>
          <w:lang w:val="es-ES_tradnl"/>
        </w:rPr>
        <w:t>Los documentos que se deberán presentar para evaluación técnica, son los siguientes:</w:t>
      </w:r>
    </w:p>
    <w:p w:rsidR="00B13AC8" w:rsidRPr="000502C8" w:rsidRDefault="00B13AC8" w:rsidP="00B13AC8">
      <w:pPr>
        <w:pStyle w:val="Prrafodelista"/>
        <w:spacing w:afterLines="100" w:after="240"/>
        <w:ind w:left="426"/>
        <w:jc w:val="both"/>
        <w:rPr>
          <w:rFonts w:ascii="Arial" w:hAnsi="Arial" w:cs="Arial"/>
          <w:sz w:val="22"/>
          <w:szCs w:val="22"/>
          <w:lang w:val="es-ES_tradnl"/>
        </w:rPr>
      </w:pPr>
      <w:r w:rsidRPr="000502C8">
        <w:rPr>
          <w:rFonts w:ascii="Arial" w:hAnsi="Arial" w:cs="Arial"/>
          <w:sz w:val="22"/>
          <w:szCs w:val="22"/>
          <w:lang w:val="es-ES_tradnl"/>
        </w:rPr>
        <w:t>…</w:t>
      </w:r>
    </w:p>
    <w:p w:rsidR="00B13AC8" w:rsidRPr="000502C8" w:rsidRDefault="00B13AC8" w:rsidP="00B13AC8">
      <w:pPr>
        <w:spacing w:afterLines="100" w:after="240"/>
        <w:ind w:left="426"/>
        <w:jc w:val="both"/>
        <w:rPr>
          <w:rFonts w:ascii="Arial" w:hAnsi="Arial" w:cs="Arial"/>
          <w:sz w:val="22"/>
          <w:szCs w:val="22"/>
        </w:rPr>
      </w:pPr>
      <w:r w:rsidRPr="000502C8">
        <w:rPr>
          <w:rFonts w:ascii="Arial" w:hAnsi="Arial" w:cs="Arial"/>
          <w:sz w:val="22"/>
          <w:szCs w:val="22"/>
          <w:lang w:val="es-ES_tradnl"/>
        </w:rPr>
        <w:t>AB</w:t>
      </w:r>
      <w:r w:rsidRPr="000502C8">
        <w:rPr>
          <w:rFonts w:ascii="Arial" w:hAnsi="Arial" w:cs="Arial"/>
          <w:sz w:val="22"/>
          <w:szCs w:val="22"/>
        </w:rPr>
        <w:t>) Escrito en el que el licitante que participa en las partidas relacionadas con el Paquete 2, garantice que proveerá un gestor de turnos automatizado para los usuarios que asisten a la donación, con las siguientes características:</w:t>
      </w:r>
    </w:p>
    <w:p w:rsidR="00B13AC8" w:rsidRPr="000502C8" w:rsidRDefault="00B13AC8" w:rsidP="00B13AC8">
      <w:pPr>
        <w:ind w:left="426"/>
        <w:jc w:val="both"/>
        <w:rPr>
          <w:rFonts w:ascii="Arial" w:hAnsi="Arial" w:cs="Arial"/>
          <w:sz w:val="22"/>
          <w:szCs w:val="22"/>
        </w:rPr>
      </w:pPr>
      <w:r w:rsidRPr="000502C8">
        <w:rPr>
          <w:rFonts w:ascii="Arial" w:hAnsi="Arial" w:cs="Arial"/>
          <w:sz w:val="22"/>
          <w:szCs w:val="22"/>
        </w:rPr>
        <w:t>AC) Documentación correspondiente a los Bancos de Sangre alternos propuestos por el licitante para el procesamiento de las muestras de la “T</w:t>
      </w:r>
      <w:r w:rsidRPr="000502C8">
        <w:rPr>
          <w:rFonts w:ascii="Arial" w:hAnsi="Arial" w:cs="Arial"/>
          <w:color w:val="000000"/>
          <w:sz w:val="22"/>
          <w:szCs w:val="22"/>
          <w:lang w:eastAsia="es-MX"/>
        </w:rPr>
        <w:t>abla de estudios no urgentes a procesar en bancos de sangre concentradores o bancos de sangre alternos”</w:t>
      </w:r>
      <w:r w:rsidRPr="000502C8">
        <w:rPr>
          <w:rFonts w:ascii="Arial" w:hAnsi="Arial" w:cs="Arial"/>
          <w:sz w:val="22"/>
          <w:szCs w:val="22"/>
        </w:rPr>
        <w:t xml:space="preserve"> y de los Laboratorios alternos certificados para el procesamiento de las pruebas de control de calidad, de las partidas relacionadas con los Paquetes 2 y 4, incluyendo:</w:t>
      </w:r>
    </w:p>
    <w:p w:rsidR="00B13AC8" w:rsidRPr="000502C8" w:rsidRDefault="00B13AC8" w:rsidP="00B13AC8">
      <w:pPr>
        <w:ind w:left="426"/>
        <w:jc w:val="both"/>
        <w:rPr>
          <w:rFonts w:ascii="Arial" w:hAnsi="Arial" w:cs="Arial"/>
          <w:sz w:val="22"/>
          <w:szCs w:val="22"/>
        </w:rPr>
      </w:pP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Datos de identificación del banco de sangre y/o laboratorio (nombre, dirección y teléfono).</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Autorización por la Secretaria de Salud (Aviso de Funcionamiento y Responsable Sanitario).</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Plan de Trabajo por cada Banco de Sangre y/o Laboratorio propuesto, en el cual mencionen su metodología de trabajo, personal capacitado, listado de equipos analizadores con su marca y modelo, marca de reactivos utilizados, las técnicas que aplicarán para procesar las muestras.</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b/>
          <w:bCs/>
          <w:sz w:val="22"/>
          <w:szCs w:val="22"/>
        </w:rPr>
      </w:pPr>
      <w:r w:rsidRPr="000502C8">
        <w:rPr>
          <w:rFonts w:ascii="Arial" w:hAnsi="Arial" w:cs="Arial"/>
          <w:color w:val="000000"/>
          <w:sz w:val="22"/>
          <w:szCs w:val="22"/>
        </w:rPr>
        <w:t>Copia de los certificados de cumplimiento de Programa de Control de Calidad Externo.</w:t>
      </w:r>
    </w:p>
    <w:p w:rsidR="00B13AC8" w:rsidRPr="000502C8" w:rsidRDefault="00B13AC8" w:rsidP="00B13AC8">
      <w:pPr>
        <w:spacing w:afterLines="100" w:after="240"/>
        <w:ind w:left="426"/>
        <w:jc w:val="both"/>
        <w:rPr>
          <w:rFonts w:ascii="Arial" w:hAnsi="Arial" w:cs="Arial"/>
          <w:color w:val="000000"/>
          <w:sz w:val="22"/>
          <w:szCs w:val="22"/>
        </w:rPr>
      </w:pPr>
      <w:r w:rsidRPr="000502C8">
        <w:rPr>
          <w:rFonts w:ascii="Arial" w:hAnsi="Arial" w:cs="Arial"/>
          <w:color w:val="000000"/>
          <w:sz w:val="22"/>
          <w:szCs w:val="22"/>
        </w:rPr>
        <w:t>…</w:t>
      </w:r>
    </w:p>
    <w:p w:rsidR="00B13AC8" w:rsidRPr="000502C8" w:rsidRDefault="00B13AC8" w:rsidP="00B13AC8">
      <w:pPr>
        <w:jc w:val="both"/>
        <w:rPr>
          <w:rFonts w:ascii="Arial" w:hAnsi="Arial" w:cs="Arial"/>
          <w:b/>
          <w:bCs/>
          <w:sz w:val="22"/>
          <w:szCs w:val="22"/>
        </w:rPr>
      </w:pPr>
      <w:r w:rsidRPr="000502C8">
        <w:rPr>
          <w:rFonts w:ascii="Arial" w:hAnsi="Arial" w:cs="Arial"/>
          <w:b/>
          <w:bCs/>
          <w:sz w:val="22"/>
          <w:szCs w:val="22"/>
        </w:rPr>
        <w:t>DEBE DECIR:</w:t>
      </w:r>
    </w:p>
    <w:p w:rsidR="00B13AC8" w:rsidRPr="000502C8" w:rsidRDefault="00B13AC8" w:rsidP="00B13AC8">
      <w:pPr>
        <w:jc w:val="both"/>
        <w:rPr>
          <w:rFonts w:ascii="Arial" w:hAnsi="Arial" w:cs="Arial"/>
          <w:b/>
          <w:bCs/>
          <w:sz w:val="22"/>
          <w:szCs w:val="22"/>
        </w:rPr>
      </w:pPr>
    </w:p>
    <w:p w:rsidR="00B13AC8" w:rsidRPr="000502C8" w:rsidRDefault="00B13AC8" w:rsidP="00B13AC8">
      <w:pPr>
        <w:jc w:val="both"/>
        <w:rPr>
          <w:rFonts w:ascii="Arial" w:hAnsi="Arial" w:cs="Arial"/>
          <w:b/>
          <w:bCs/>
          <w:sz w:val="22"/>
          <w:szCs w:val="22"/>
        </w:rPr>
      </w:pPr>
    </w:p>
    <w:p w:rsidR="00B13AC8" w:rsidRPr="000502C8" w:rsidRDefault="00B13AC8" w:rsidP="00B13AC8">
      <w:pPr>
        <w:spacing w:afterLines="100" w:after="240"/>
        <w:jc w:val="both"/>
        <w:rPr>
          <w:rFonts w:ascii="Arial" w:hAnsi="Arial" w:cs="Arial"/>
          <w:sz w:val="22"/>
          <w:szCs w:val="22"/>
          <w:lang w:val="es-ES_tradnl"/>
        </w:rPr>
      </w:pPr>
      <w:r w:rsidRPr="000502C8">
        <w:rPr>
          <w:rFonts w:ascii="Arial" w:hAnsi="Arial" w:cs="Arial"/>
          <w:b/>
          <w:sz w:val="22"/>
          <w:szCs w:val="22"/>
          <w:lang w:val="es-ES_tradnl"/>
        </w:rPr>
        <w:t>4. REQUISITOS QUE LOS LICITANTES DEBEN CUMPLIR.</w:t>
      </w:r>
    </w:p>
    <w:p w:rsidR="00B13AC8" w:rsidRPr="000502C8" w:rsidRDefault="00B13AC8" w:rsidP="00B13AC8">
      <w:pPr>
        <w:spacing w:afterLines="100" w:after="240"/>
        <w:jc w:val="both"/>
        <w:rPr>
          <w:rFonts w:ascii="Arial" w:hAnsi="Arial" w:cs="Arial"/>
          <w:sz w:val="22"/>
          <w:szCs w:val="22"/>
          <w:lang w:val="es-ES_tradnl"/>
        </w:rPr>
      </w:pPr>
    </w:p>
    <w:p w:rsidR="00B13AC8" w:rsidRPr="000502C8" w:rsidRDefault="00B13AC8" w:rsidP="00B13AC8">
      <w:pPr>
        <w:spacing w:afterLines="100" w:after="240"/>
        <w:jc w:val="both"/>
        <w:rPr>
          <w:rFonts w:ascii="Arial" w:hAnsi="Arial" w:cs="Arial"/>
          <w:b/>
          <w:sz w:val="22"/>
          <w:szCs w:val="22"/>
          <w:lang w:val="es-ES_tradnl"/>
        </w:rPr>
      </w:pPr>
      <w:r w:rsidRPr="000502C8">
        <w:rPr>
          <w:rFonts w:ascii="Arial" w:hAnsi="Arial" w:cs="Arial"/>
          <w:b/>
          <w:sz w:val="22"/>
          <w:szCs w:val="22"/>
          <w:lang w:val="es-ES_tradnl"/>
        </w:rPr>
        <w:t xml:space="preserve">4.1. CON FUNDAMENTO EN LOS ARTÍCULOS 26 BIS FRACCIÓN II Y 34 DE LA LAASSP, EL LICITANTE DEBERÁ REMITIR A TRAVÉS DEL SISTEMA COMPRANET, LA SIGUIENTE DOCUMENTACIÓN: </w:t>
      </w:r>
    </w:p>
    <w:p w:rsidR="00B13AC8" w:rsidRPr="000502C8" w:rsidRDefault="00B13AC8" w:rsidP="00B13AC8">
      <w:pPr>
        <w:pStyle w:val="Prrafodelista"/>
        <w:numPr>
          <w:ilvl w:val="2"/>
          <w:numId w:val="40"/>
        </w:numPr>
        <w:spacing w:afterLines="100" w:after="240"/>
        <w:jc w:val="both"/>
        <w:rPr>
          <w:rFonts w:ascii="Arial" w:hAnsi="Arial" w:cs="Arial"/>
          <w:sz w:val="22"/>
          <w:szCs w:val="22"/>
          <w:lang w:val="es-ES_tradnl"/>
        </w:rPr>
      </w:pPr>
      <w:r w:rsidRPr="000502C8">
        <w:rPr>
          <w:rFonts w:ascii="Arial" w:hAnsi="Arial" w:cs="Arial"/>
          <w:b/>
          <w:sz w:val="22"/>
          <w:szCs w:val="22"/>
          <w:lang w:val="es-ES_tradnl"/>
        </w:rPr>
        <w:t>PROPUESTA TÉCNICA</w:t>
      </w:r>
      <w:r w:rsidRPr="000502C8">
        <w:rPr>
          <w:rFonts w:ascii="Arial" w:hAnsi="Arial" w:cs="Arial"/>
          <w:sz w:val="22"/>
          <w:szCs w:val="22"/>
          <w:lang w:val="es-ES_tradnl"/>
        </w:rPr>
        <w:t xml:space="preserve">, para lo cual deberá hacer uso del </w:t>
      </w:r>
      <w:r w:rsidRPr="000502C8">
        <w:rPr>
          <w:rFonts w:ascii="Arial" w:hAnsi="Arial" w:cs="Arial"/>
          <w:b/>
          <w:sz w:val="22"/>
          <w:szCs w:val="22"/>
          <w:lang w:val="es-ES_tradnl"/>
        </w:rPr>
        <w:t xml:space="preserve">Anexo Técnico 1A (Uno A) </w:t>
      </w:r>
      <w:r w:rsidRPr="000502C8">
        <w:rPr>
          <w:rFonts w:ascii="Arial" w:hAnsi="Arial" w:cs="Arial"/>
          <w:sz w:val="22"/>
          <w:szCs w:val="22"/>
          <w:lang w:val="es-ES_tradnl"/>
        </w:rPr>
        <w:t xml:space="preserve">de la presente Convocatoria. </w:t>
      </w:r>
    </w:p>
    <w:p w:rsidR="00B13AC8" w:rsidRPr="000502C8" w:rsidRDefault="00B13AC8" w:rsidP="00B13AC8">
      <w:pPr>
        <w:pStyle w:val="Prrafodelista"/>
        <w:spacing w:afterLines="100" w:after="240"/>
        <w:ind w:left="426"/>
        <w:jc w:val="both"/>
        <w:rPr>
          <w:rFonts w:ascii="Arial" w:hAnsi="Arial" w:cs="Arial"/>
          <w:sz w:val="22"/>
          <w:szCs w:val="22"/>
          <w:lang w:val="es-ES_tradnl"/>
        </w:rPr>
      </w:pPr>
      <w:r w:rsidRPr="000502C8">
        <w:rPr>
          <w:rFonts w:ascii="Arial" w:hAnsi="Arial" w:cs="Arial"/>
          <w:sz w:val="22"/>
          <w:szCs w:val="22"/>
          <w:lang w:val="es-ES_tradnl"/>
        </w:rPr>
        <w:t>Los documentos que se deberán presentar para evaluación técnica, son los siguientes:</w:t>
      </w:r>
    </w:p>
    <w:p w:rsidR="00B13AC8" w:rsidRPr="000502C8" w:rsidRDefault="00B13AC8" w:rsidP="00B13AC8">
      <w:pPr>
        <w:pStyle w:val="Prrafodelista"/>
        <w:spacing w:afterLines="100" w:after="240"/>
        <w:ind w:left="426"/>
        <w:jc w:val="both"/>
        <w:rPr>
          <w:rFonts w:ascii="Arial" w:hAnsi="Arial" w:cs="Arial"/>
          <w:sz w:val="22"/>
          <w:szCs w:val="22"/>
          <w:lang w:val="es-ES_tradnl"/>
        </w:rPr>
      </w:pPr>
      <w:r w:rsidRPr="000502C8">
        <w:rPr>
          <w:rFonts w:ascii="Arial" w:hAnsi="Arial" w:cs="Arial"/>
          <w:sz w:val="22"/>
          <w:szCs w:val="22"/>
          <w:lang w:val="es-ES_tradnl"/>
        </w:rPr>
        <w:t>.</w:t>
      </w:r>
      <w:r w:rsidRPr="000502C8">
        <w:rPr>
          <w:rFonts w:ascii="Arial" w:hAnsi="Arial" w:cs="Arial"/>
          <w:sz w:val="22"/>
          <w:szCs w:val="22"/>
        </w:rPr>
        <w:t>…</w:t>
      </w:r>
    </w:p>
    <w:p w:rsidR="00B13AC8" w:rsidRPr="000502C8" w:rsidRDefault="00B13AC8" w:rsidP="00B13AC8">
      <w:pPr>
        <w:spacing w:afterLines="100" w:after="240"/>
        <w:ind w:left="426"/>
        <w:jc w:val="both"/>
        <w:rPr>
          <w:rFonts w:ascii="Arial" w:hAnsi="Arial" w:cs="Arial"/>
          <w:sz w:val="22"/>
          <w:szCs w:val="22"/>
        </w:rPr>
      </w:pPr>
      <w:r w:rsidRPr="000502C8">
        <w:rPr>
          <w:rFonts w:ascii="Arial" w:hAnsi="Arial" w:cs="Arial"/>
          <w:sz w:val="22"/>
          <w:szCs w:val="22"/>
          <w:lang w:val="es-ES_tradnl"/>
        </w:rPr>
        <w:t>AB</w:t>
      </w:r>
      <w:r w:rsidRPr="000502C8">
        <w:rPr>
          <w:rFonts w:ascii="Arial" w:hAnsi="Arial" w:cs="Arial"/>
          <w:sz w:val="22"/>
          <w:szCs w:val="22"/>
        </w:rPr>
        <w:t xml:space="preserve">) Escrito en el que el licitante que participa en las partidas relacionadas con el Paquete </w:t>
      </w:r>
      <w:r w:rsidRPr="000502C8">
        <w:rPr>
          <w:rFonts w:ascii="Arial" w:hAnsi="Arial" w:cs="Arial"/>
          <w:b/>
          <w:sz w:val="22"/>
          <w:szCs w:val="22"/>
          <w:u w:val="single"/>
        </w:rPr>
        <w:t>1,</w:t>
      </w:r>
      <w:r w:rsidRPr="000502C8">
        <w:rPr>
          <w:rFonts w:ascii="Arial" w:hAnsi="Arial" w:cs="Arial"/>
          <w:sz w:val="22"/>
          <w:szCs w:val="22"/>
        </w:rPr>
        <w:t xml:space="preserve"> garantice que proveerá un gestor de turnos automatizado para los usuarios que asisten a la donación, con las siguientes características:</w:t>
      </w:r>
    </w:p>
    <w:p w:rsidR="00B13AC8" w:rsidRPr="000502C8" w:rsidRDefault="00B13AC8" w:rsidP="00B13AC8">
      <w:pPr>
        <w:ind w:left="426"/>
        <w:jc w:val="both"/>
        <w:rPr>
          <w:rFonts w:ascii="Arial" w:hAnsi="Arial" w:cs="Arial"/>
          <w:sz w:val="22"/>
          <w:szCs w:val="22"/>
        </w:rPr>
      </w:pPr>
      <w:r w:rsidRPr="000502C8">
        <w:rPr>
          <w:rFonts w:ascii="Arial" w:hAnsi="Arial" w:cs="Arial"/>
          <w:sz w:val="22"/>
          <w:szCs w:val="22"/>
        </w:rPr>
        <w:t>AC) Documentación correspondiente a los Bancos de Sangre alternos propuestos por el licitante para el procesamiento de las muestras de la “T</w:t>
      </w:r>
      <w:r w:rsidRPr="000502C8">
        <w:rPr>
          <w:rFonts w:ascii="Arial" w:hAnsi="Arial" w:cs="Arial"/>
          <w:color w:val="000000"/>
          <w:sz w:val="22"/>
          <w:szCs w:val="22"/>
          <w:lang w:eastAsia="es-MX"/>
        </w:rPr>
        <w:t>abla de estudios no urgentes a procesar en bancos de sangre concentradores o bancos de sangre alternos”</w:t>
      </w:r>
      <w:r w:rsidRPr="000502C8">
        <w:rPr>
          <w:rFonts w:ascii="Arial" w:hAnsi="Arial" w:cs="Arial"/>
          <w:sz w:val="22"/>
          <w:szCs w:val="22"/>
        </w:rPr>
        <w:t xml:space="preserve"> y de los Laboratorios alternos certificados para el procesamiento de las pruebas de control de calidad, de las partidas relacionadas con los Paquetes </w:t>
      </w:r>
      <w:r w:rsidRPr="000502C8">
        <w:rPr>
          <w:rFonts w:ascii="Arial" w:hAnsi="Arial" w:cs="Arial"/>
          <w:b/>
          <w:sz w:val="22"/>
          <w:szCs w:val="22"/>
          <w:u w:val="single"/>
        </w:rPr>
        <w:t>1 y 3</w:t>
      </w:r>
      <w:r w:rsidRPr="000502C8">
        <w:rPr>
          <w:rFonts w:ascii="Arial" w:hAnsi="Arial" w:cs="Arial"/>
          <w:sz w:val="22"/>
          <w:szCs w:val="22"/>
        </w:rPr>
        <w:t>, incluyendo:</w:t>
      </w:r>
    </w:p>
    <w:p w:rsidR="00B13AC8" w:rsidRPr="000502C8" w:rsidRDefault="00B13AC8" w:rsidP="00B13AC8">
      <w:pPr>
        <w:ind w:left="426"/>
        <w:jc w:val="both"/>
        <w:rPr>
          <w:rFonts w:ascii="Arial" w:hAnsi="Arial" w:cs="Arial"/>
          <w:sz w:val="22"/>
          <w:szCs w:val="22"/>
        </w:rPr>
      </w:pP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Datos de identificación del banco de sangre y/o laboratorio (nombre, dirección y teléfono).</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Autorización por la Secretaria de Salud (Aviso de Funcionamiento y Responsable Sanitario).</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sz w:val="22"/>
          <w:szCs w:val="22"/>
        </w:rPr>
      </w:pPr>
      <w:r w:rsidRPr="000502C8">
        <w:rPr>
          <w:rFonts w:ascii="Arial" w:hAnsi="Arial" w:cs="Arial"/>
          <w:color w:val="000000"/>
          <w:sz w:val="22"/>
          <w:szCs w:val="22"/>
        </w:rPr>
        <w:t>Plan de Trabajo por cada Banco de Sangre y/o Laboratorio propuesto, en el cual mencionen su metodología de trabajo, personal capacitado, listado de equipos analizadores con su marca y modelo, marca de reactivos utilizados, las técnicas que aplicarán para procesar las muestras.</w:t>
      </w:r>
    </w:p>
    <w:p w:rsidR="00B13AC8" w:rsidRPr="000502C8" w:rsidRDefault="00B13AC8" w:rsidP="00B13AC8">
      <w:pPr>
        <w:pStyle w:val="Sangradetextonormal"/>
        <w:numPr>
          <w:ilvl w:val="0"/>
          <w:numId w:val="41"/>
        </w:numPr>
        <w:tabs>
          <w:tab w:val="left" w:pos="709"/>
        </w:tabs>
        <w:suppressAutoHyphens/>
        <w:autoSpaceDE w:val="0"/>
        <w:spacing w:after="0"/>
        <w:ind w:left="709" w:hanging="283"/>
        <w:jc w:val="both"/>
        <w:outlineLvl w:val="0"/>
        <w:rPr>
          <w:rFonts w:ascii="Arial" w:hAnsi="Arial" w:cs="Arial"/>
          <w:b/>
          <w:bCs/>
          <w:sz w:val="22"/>
          <w:szCs w:val="22"/>
        </w:rPr>
      </w:pPr>
      <w:r w:rsidRPr="000502C8">
        <w:rPr>
          <w:rFonts w:ascii="Arial" w:hAnsi="Arial" w:cs="Arial"/>
          <w:color w:val="000000"/>
          <w:sz w:val="22"/>
          <w:szCs w:val="22"/>
        </w:rPr>
        <w:t>Copia de los certificados de cumplimiento de Programa de Control de Calidad Externo.</w:t>
      </w:r>
    </w:p>
    <w:p w:rsidR="00B13AC8" w:rsidRPr="000502C8" w:rsidRDefault="00B13AC8" w:rsidP="00B13AC8">
      <w:pPr>
        <w:spacing w:afterLines="100" w:after="240"/>
        <w:ind w:left="426"/>
        <w:jc w:val="both"/>
        <w:rPr>
          <w:rFonts w:ascii="Arial" w:hAnsi="Arial" w:cs="Arial"/>
          <w:color w:val="000000"/>
          <w:sz w:val="22"/>
          <w:szCs w:val="22"/>
        </w:rPr>
      </w:pPr>
      <w:r w:rsidRPr="000502C8">
        <w:rPr>
          <w:rFonts w:ascii="Arial" w:hAnsi="Arial" w:cs="Arial"/>
          <w:color w:val="000000"/>
          <w:sz w:val="22"/>
          <w:szCs w:val="22"/>
        </w:rPr>
        <w:t>…</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r w:rsidRPr="000502C8">
        <w:rPr>
          <w:rFonts w:ascii="Arial" w:hAnsi="Arial" w:cs="Arial"/>
          <w:b/>
          <w:i/>
          <w:color w:val="000000" w:themeColor="text1"/>
          <w:sz w:val="22"/>
          <w:szCs w:val="22"/>
          <w:u w:val="single"/>
        </w:rPr>
        <w:t>Aclaración 18: Con relación a la aclaración 2 del Aviso por el que se dan a conocer aclaraciones a la convocatoria, así como las respuestas a las preguntas realizadas por los licitantes de fecha 16 de Febrero de 2016 y  al Anexo 1A (Uno A) Anexo Técnico :</w:t>
      </w:r>
    </w:p>
    <w:p w:rsidR="00B13AC8" w:rsidRPr="000502C8" w:rsidRDefault="00B13AC8" w:rsidP="00B13AC8">
      <w:pPr>
        <w:tabs>
          <w:tab w:val="left" w:pos="5580"/>
          <w:tab w:val="left" w:pos="7260"/>
        </w:tabs>
        <w:jc w:val="both"/>
        <w:rPr>
          <w:rFonts w:ascii="Arial" w:hAnsi="Arial" w:cs="Arial"/>
          <w:b/>
          <w:i/>
          <w:color w:val="000000" w:themeColor="text1"/>
          <w:sz w:val="22"/>
          <w:szCs w:val="22"/>
          <w:u w:val="single"/>
        </w:rPr>
      </w:pPr>
    </w:p>
    <w:p w:rsidR="00B13AC8" w:rsidRPr="000502C8" w:rsidRDefault="00B13AC8" w:rsidP="00B13AC8">
      <w:pPr>
        <w:jc w:val="both"/>
        <w:rPr>
          <w:rFonts w:ascii="Arial" w:hAnsi="Arial" w:cs="Arial"/>
          <w:b/>
          <w:bCs/>
          <w:sz w:val="22"/>
          <w:szCs w:val="22"/>
          <w:highlight w:val="green"/>
        </w:rPr>
      </w:pPr>
    </w:p>
    <w:p w:rsidR="00B13AC8" w:rsidRPr="000502C8" w:rsidRDefault="00B13AC8" w:rsidP="00B13AC8">
      <w:pPr>
        <w:jc w:val="both"/>
        <w:rPr>
          <w:rFonts w:ascii="Arial" w:hAnsi="Arial" w:cs="Arial"/>
          <w:b/>
          <w:bCs/>
          <w:sz w:val="22"/>
          <w:szCs w:val="22"/>
        </w:rPr>
      </w:pPr>
      <w:r w:rsidRPr="000502C8">
        <w:rPr>
          <w:rFonts w:ascii="Arial" w:hAnsi="Arial" w:cs="Arial"/>
          <w:b/>
          <w:bCs/>
          <w:sz w:val="22"/>
          <w:szCs w:val="22"/>
        </w:rPr>
        <w:t>DICE:</w:t>
      </w:r>
    </w:p>
    <w:p w:rsidR="00B13AC8" w:rsidRPr="000502C8" w:rsidRDefault="00B13AC8" w:rsidP="00B13AC8">
      <w:pPr>
        <w:jc w:val="both"/>
        <w:rPr>
          <w:rFonts w:ascii="Arial" w:hAnsi="Arial" w:cs="Arial"/>
          <w:b/>
          <w:bCs/>
          <w:sz w:val="22"/>
          <w:szCs w:val="22"/>
        </w:rPr>
      </w:pPr>
    </w:p>
    <w:p w:rsidR="00B13AC8" w:rsidRPr="000502C8" w:rsidRDefault="00B13AC8" w:rsidP="00B13AC8">
      <w:pPr>
        <w:rPr>
          <w:rFonts w:ascii="Arial" w:hAnsi="Arial" w:cs="Arial"/>
          <w:b/>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4.1.1 INCISO Y)</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Escrito en el que el licitante que participa para las partidas relacionadas el Paquete 2, manifieste, que se compromete a instalar y mantener en operación, durante la vigencia del contrato, la misma Empresa, Sistema y versión del Sistema de Información, para todas las Unidades Médicas que integran la región en la que esté participando, a fin de asegurar homogeneidad en la operación de los Bancos de Sangre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b/>
          <w:color w:val="000000" w:themeColor="text1"/>
          <w:sz w:val="22"/>
          <w:szCs w:val="22"/>
        </w:rPr>
      </w:pPr>
      <w:r w:rsidRPr="000502C8">
        <w:rPr>
          <w:rFonts w:ascii="Arial" w:hAnsi="Arial" w:cs="Arial"/>
          <w:b/>
          <w:color w:val="000000" w:themeColor="text1"/>
          <w:sz w:val="22"/>
          <w:szCs w:val="22"/>
        </w:rPr>
        <w:t>DEBE DECIR:</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4.1.1 INCISO Y)</w:t>
      </w:r>
    </w:p>
    <w:p w:rsidR="00B13AC8" w:rsidRPr="000502C8" w:rsidRDefault="00B13AC8" w:rsidP="00B13AC8">
      <w:pPr>
        <w:tabs>
          <w:tab w:val="left" w:pos="5580"/>
          <w:tab w:val="left" w:pos="7260"/>
        </w:tabs>
        <w:jc w:val="both"/>
        <w:rPr>
          <w:rFonts w:ascii="Arial" w:hAnsi="Arial" w:cs="Arial"/>
          <w:color w:val="000000" w:themeColor="text1"/>
          <w:sz w:val="22"/>
          <w:szCs w:val="22"/>
        </w:rPr>
      </w:pPr>
      <w:r w:rsidRPr="000502C8">
        <w:rPr>
          <w:rFonts w:ascii="Arial" w:hAnsi="Arial" w:cs="Arial"/>
          <w:color w:val="000000" w:themeColor="text1"/>
          <w:sz w:val="22"/>
          <w:szCs w:val="22"/>
        </w:rPr>
        <w:t xml:space="preserve">Escrito en el que el licitante que participa para las partidas relacionadas el Paquete </w:t>
      </w:r>
      <w:r w:rsidRPr="000502C8">
        <w:rPr>
          <w:rFonts w:ascii="Arial" w:hAnsi="Arial" w:cs="Arial"/>
          <w:b/>
          <w:color w:val="000000" w:themeColor="text1"/>
          <w:sz w:val="22"/>
          <w:szCs w:val="22"/>
          <w:u w:val="single"/>
        </w:rPr>
        <w:t>1,</w:t>
      </w:r>
      <w:r w:rsidRPr="000502C8">
        <w:rPr>
          <w:rFonts w:ascii="Arial" w:hAnsi="Arial" w:cs="Arial"/>
          <w:color w:val="000000" w:themeColor="text1"/>
          <w:sz w:val="22"/>
          <w:szCs w:val="22"/>
        </w:rPr>
        <w:t xml:space="preserve"> manifieste, que se compromete a instalar y mantener en operación, durante la vigencia del contrato, la misma Empresa, Sistema y versión del Sistema de Información, para todas las Unidades Médicas que integran la región en la que esté participando, a fin de asegurar homogeneidad en la operación de los Bancos de Sangre</w:t>
      </w:r>
    </w:p>
    <w:p w:rsidR="00B13AC8" w:rsidRPr="000502C8" w:rsidRDefault="00B13AC8" w:rsidP="00B13AC8">
      <w:pPr>
        <w:tabs>
          <w:tab w:val="left" w:pos="5580"/>
          <w:tab w:val="left" w:pos="7260"/>
        </w:tabs>
        <w:jc w:val="both"/>
        <w:rPr>
          <w:rFonts w:ascii="Arial" w:hAnsi="Arial" w:cs="Arial"/>
          <w:color w:val="000000" w:themeColor="text1"/>
          <w:sz w:val="22"/>
          <w:szCs w:val="22"/>
        </w:rPr>
      </w:pPr>
    </w:p>
    <w:p w:rsidR="00B13AC8" w:rsidRPr="000502C8" w:rsidRDefault="00B13AC8" w:rsidP="00B13AC8">
      <w:pPr>
        <w:jc w:val="both"/>
        <w:rPr>
          <w:rFonts w:ascii="Arial" w:hAnsi="Arial" w:cs="Arial"/>
          <w:b/>
          <w:bCs/>
          <w:sz w:val="22"/>
          <w:szCs w:val="22"/>
        </w:rPr>
      </w:pPr>
    </w:p>
    <w:p w:rsidR="00B13AC8" w:rsidRPr="000502C8" w:rsidRDefault="00B13AC8" w:rsidP="00B13AC8">
      <w:pPr>
        <w:jc w:val="both"/>
        <w:rPr>
          <w:rFonts w:ascii="Arial" w:hAnsi="Arial" w:cs="Arial"/>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b/>
          <w:i/>
          <w:color w:val="000000" w:themeColor="text1"/>
          <w:sz w:val="22"/>
          <w:szCs w:val="22"/>
          <w:u w:val="single"/>
        </w:rPr>
        <w:t xml:space="preserve">Aclaración 18: </w:t>
      </w:r>
      <w:r w:rsidRPr="000502C8">
        <w:rPr>
          <w:rFonts w:ascii="Arial" w:hAnsi="Arial" w:cs="Arial"/>
          <w:color w:val="000000" w:themeColor="text1"/>
          <w:sz w:val="22"/>
          <w:szCs w:val="22"/>
        </w:rPr>
        <w:t>Se informa que derivado de las aclaraciones de carácter Técnico-Médico descritas anteriormente, se sustituyen los siguientes Anexos Técnicos de la Convocatoria:</w:t>
      </w:r>
    </w:p>
    <w:p w:rsidR="00B13AC8" w:rsidRPr="000502C8" w:rsidRDefault="00B13AC8" w:rsidP="00B13AC8">
      <w:pPr>
        <w:jc w:val="both"/>
        <w:rPr>
          <w:rFonts w:ascii="Arial" w:hAnsi="Arial" w:cs="Arial"/>
          <w:color w:val="000000" w:themeColor="text1"/>
          <w:sz w:val="22"/>
          <w:szCs w:val="22"/>
        </w:rPr>
      </w:pPr>
    </w:p>
    <w:p w:rsidR="00B13AC8" w:rsidRPr="000502C8" w:rsidRDefault="00B13AC8" w:rsidP="00B13AC8">
      <w:pPr>
        <w:jc w:val="both"/>
        <w:rPr>
          <w:rFonts w:ascii="Arial" w:hAnsi="Arial" w:cs="Arial"/>
          <w:color w:val="000000" w:themeColor="text1"/>
          <w:sz w:val="22"/>
          <w:szCs w:val="22"/>
        </w:rPr>
      </w:pPr>
      <w:r w:rsidRPr="000502C8">
        <w:rPr>
          <w:rFonts w:ascii="Arial" w:hAnsi="Arial" w:cs="Arial"/>
          <w:color w:val="000000" w:themeColor="text1"/>
          <w:sz w:val="22"/>
          <w:szCs w:val="22"/>
        </w:rPr>
        <w:t xml:space="preserve"> </w:t>
      </w:r>
    </w:p>
    <w:tbl>
      <w:tblPr>
        <w:tblStyle w:val="Tablaconcuadrcula"/>
        <w:tblW w:w="0" w:type="auto"/>
        <w:tblLook w:val="04A0" w:firstRow="1" w:lastRow="0" w:firstColumn="1" w:lastColumn="0" w:noHBand="0" w:noVBand="1"/>
      </w:tblPr>
      <w:tblGrid>
        <w:gridCol w:w="4535"/>
        <w:gridCol w:w="4519"/>
      </w:tblGrid>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b/>
                <w:color w:val="000000" w:themeColor="text1"/>
                <w:sz w:val="22"/>
                <w:szCs w:val="22"/>
              </w:rPr>
              <w:t>Anexo T1 (T Uno)</w:t>
            </w:r>
            <w:r w:rsidRPr="000502C8">
              <w:rPr>
                <w:rFonts w:ascii="Arial" w:hAnsi="Arial" w:cs="Arial"/>
                <w:color w:val="000000" w:themeColor="text1"/>
                <w:sz w:val="22"/>
                <w:szCs w:val="22"/>
              </w:rPr>
              <w:t xml:space="preserve"> </w:t>
            </w:r>
            <w:r w:rsidRPr="000502C8">
              <w:rPr>
                <w:rFonts w:ascii="Arial" w:hAnsi="Arial" w:cs="Arial"/>
                <w:b/>
                <w:color w:val="000000" w:themeColor="text1"/>
                <w:sz w:val="22"/>
                <w:szCs w:val="22"/>
              </w:rPr>
              <w:t>Pruebas para el Servicio Integral de Banco de Sangre</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29" type="#_x0000_t75" style="width:76.5pt;height:50.25pt" o:ole="">
                  <v:imagedata r:id="rId19" o:title=""/>
                </v:shape>
                <o:OLEObject Type="Embed" ProgID="Excel.Sheet.12" ShapeID="_x0000_i1029" DrawAspect="Icon" ObjectID="_1518966107" r:id="rId20"/>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T2 (T Dos) Catálogo de Pruebas</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0" type="#_x0000_t75" style="width:76.5pt;height:50.25pt" o:ole="">
                  <v:imagedata r:id="rId21" o:title=""/>
                </v:shape>
                <o:OLEObject Type="Embed" ProgID="Excel.Sheet.12" ShapeID="_x0000_i1030" DrawAspect="Icon" ObjectID="_1518966108" r:id="rId22"/>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T4 (T Cuatro) Bancos de Sangre Concentradores</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1" type="#_x0000_t75" style="width:76.5pt;height:50.25pt" o:ole="">
                  <v:imagedata r:id="rId23" o:title=""/>
                </v:shape>
                <o:OLEObject Type="Embed" ProgID="Excel.Sheet.12" ShapeID="_x0000_i1031" DrawAspect="Icon" ObjectID="_1518966109" r:id="rId24"/>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17270E"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17270E">
              <w:rPr>
                <w:rFonts w:ascii="Arial" w:hAnsi="Arial" w:cs="Arial"/>
                <w:b/>
                <w:color w:val="000000" w:themeColor="text1"/>
                <w:sz w:val="22"/>
                <w:szCs w:val="22"/>
              </w:rPr>
              <w:t>Anexo T6 (T Seis) Equipamiento para Banco de Sangre</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p w:rsidR="00B13AC8" w:rsidRPr="000502C8" w:rsidRDefault="004552DE" w:rsidP="00AB5023">
            <w:pPr>
              <w:pStyle w:val="Sangradetextonormal"/>
              <w:autoSpaceDE w:val="0"/>
              <w:spacing w:after="200"/>
              <w:ind w:left="0"/>
              <w:jc w:val="both"/>
              <w:outlineLvl w:val="0"/>
              <w:rPr>
                <w:rFonts w:ascii="Arial" w:hAnsi="Arial" w:cs="Arial"/>
                <w:sz w:val="22"/>
                <w:szCs w:val="22"/>
              </w:rPr>
            </w:pPr>
            <w:r>
              <w:rPr>
                <w:rFonts w:ascii="Arial" w:hAnsi="Arial" w:cs="Arial"/>
                <w:sz w:val="22"/>
                <w:szCs w:val="22"/>
              </w:rPr>
              <w:object w:dxaOrig="1530" w:dyaOrig="1002">
                <v:shape id="_x0000_i1032" type="#_x0000_t75" style="width:76.5pt;height:50.25pt" o:ole="">
                  <v:imagedata r:id="rId25" o:title=""/>
                </v:shape>
                <o:OLEObject Type="Embed" ProgID="Excel.Sheet.12" ShapeID="_x0000_i1032" DrawAspect="Icon" ObjectID="_1518966110" r:id="rId26"/>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T7 (T Siete) Especificaciones Técnicas de Equipos</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bookmarkStart w:id="2" w:name="_MON_1518954494"/>
          <w:bookmarkEnd w:id="2"/>
          <w:p w:rsidR="00B13AC8" w:rsidRPr="000502C8" w:rsidRDefault="0017270E" w:rsidP="00AB5023">
            <w:pPr>
              <w:pStyle w:val="Sangradetextonormal"/>
              <w:autoSpaceDE w:val="0"/>
              <w:spacing w:after="200"/>
              <w:ind w:left="0"/>
              <w:jc w:val="both"/>
              <w:outlineLvl w:val="0"/>
              <w:rPr>
                <w:rFonts w:ascii="Arial" w:hAnsi="Arial" w:cs="Arial"/>
                <w:sz w:val="22"/>
                <w:szCs w:val="22"/>
              </w:rPr>
            </w:pPr>
            <w:r>
              <w:rPr>
                <w:rFonts w:ascii="Arial" w:hAnsi="Arial" w:cs="Arial"/>
                <w:sz w:val="22"/>
                <w:szCs w:val="22"/>
              </w:rPr>
              <w:object w:dxaOrig="1530" w:dyaOrig="1002">
                <v:shape id="_x0000_i1033" type="#_x0000_t75" style="width:76.5pt;height:50.25pt" o:ole="">
                  <v:imagedata r:id="rId27" o:title=""/>
                </v:shape>
                <o:OLEObject Type="Embed" ProgID="Word.Document.12" ShapeID="_x0000_i1033" DrawAspect="Icon" ObjectID="_1518966111" r:id="rId28">
                  <o:FieldCodes>\s</o:FieldCodes>
                </o:OLEObject>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T8 (T Ocho) Consideraciones para las pruebas</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bookmarkStart w:id="3" w:name="_MON_1518946599"/>
          <w:bookmarkEnd w:id="3"/>
          <w:p w:rsidR="00B13AC8" w:rsidRPr="000502C8" w:rsidRDefault="00B13AC8"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4" type="#_x0000_t75" style="width:76.5pt;height:50.25pt" o:ole="">
                  <v:imagedata r:id="rId29" o:title=""/>
                </v:shape>
                <o:OLEObject Type="Embed" ProgID="Word.Document.12" ShapeID="_x0000_i1034" DrawAspect="Icon" ObjectID="_1518966112" r:id="rId30">
                  <o:FieldCodes>\s</o:FieldCodes>
                </o:OLEObject>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T9 (T Nueve) Reactivos e Insumos</w:t>
            </w:r>
          </w:p>
        </w:tc>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p>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5" type="#_x0000_t75" style="width:76.5pt;height:50.25pt" o:ole="">
                  <v:imagedata r:id="rId31" o:title=""/>
                </v:shape>
                <o:OLEObject Type="Embed" ProgID="Excel.Sheet.12" ShapeID="_x0000_i1035" DrawAspect="Icon" ObjectID="_1518966113" r:id="rId32"/>
              </w:object>
            </w:r>
          </w:p>
          <w:p w:rsidR="00B13AC8" w:rsidRPr="000502C8" w:rsidRDefault="00B13AC8" w:rsidP="00AB5023">
            <w:pPr>
              <w:pStyle w:val="Sangradetextonormal"/>
              <w:autoSpaceDE w:val="0"/>
              <w:spacing w:after="200"/>
              <w:ind w:left="0"/>
              <w:jc w:val="both"/>
              <w:outlineLvl w:val="0"/>
              <w:rPr>
                <w:rFonts w:ascii="Arial" w:hAnsi="Arial" w:cs="Arial"/>
                <w:sz w:val="22"/>
                <w:szCs w:val="22"/>
              </w:rPr>
            </w:pP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T13 (T Trece) Bitácora de Mantenimiento</w:t>
            </w:r>
          </w:p>
        </w:tc>
        <w:tc>
          <w:tcPr>
            <w:tcW w:w="4519" w:type="dxa"/>
          </w:tcPr>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6" type="#_x0000_t75" style="width:76.5pt;height:50.25pt" o:ole="">
                  <v:imagedata r:id="rId33" o:title=""/>
                </v:shape>
                <o:OLEObject Type="Embed" ProgID="Excel.Sheet.12" ShapeID="_x0000_i1036" DrawAspect="Icon" ObjectID="_1518966114" r:id="rId34"/>
              </w:object>
            </w: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Anexo T16 (T Dieciséis) Resumen de Equipos Ofertados y Bitácora de Equipos Instalados</w:t>
            </w:r>
          </w:p>
        </w:tc>
        <w:tc>
          <w:tcPr>
            <w:tcW w:w="4519" w:type="dxa"/>
          </w:tcPr>
          <w:p w:rsidR="00B13AC8" w:rsidRPr="000502C8" w:rsidRDefault="004552DE"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7" type="#_x0000_t75" style="width:76.5pt;height:50.25pt" o:ole="">
                  <v:imagedata r:id="rId35" o:title=""/>
                </v:shape>
                <o:OLEObject Type="Embed" ProgID="Excel.Sheet.12" ShapeID="_x0000_i1037" DrawAspect="Icon" ObjectID="_1518966115" r:id="rId36"/>
              </w:object>
            </w:r>
          </w:p>
        </w:tc>
      </w:tr>
      <w:tr w:rsidR="00B13AC8" w:rsidRPr="000502C8" w:rsidTr="00AB5023">
        <w:tc>
          <w:tcPr>
            <w:tcW w:w="4535" w:type="dxa"/>
          </w:tcPr>
          <w:p w:rsidR="00B13AC8" w:rsidRPr="000502C8" w:rsidRDefault="00B13AC8" w:rsidP="00AB5023">
            <w:pPr>
              <w:pStyle w:val="Sangradetextonormal"/>
              <w:autoSpaceDE w:val="0"/>
              <w:spacing w:after="200"/>
              <w:ind w:left="0"/>
              <w:jc w:val="both"/>
              <w:outlineLvl w:val="0"/>
              <w:rPr>
                <w:rFonts w:ascii="Arial" w:hAnsi="Arial" w:cs="Arial"/>
                <w:b/>
                <w:color w:val="000000" w:themeColor="text1"/>
                <w:sz w:val="22"/>
                <w:szCs w:val="22"/>
              </w:rPr>
            </w:pPr>
            <w:r w:rsidRPr="000502C8">
              <w:rPr>
                <w:rFonts w:ascii="Arial" w:hAnsi="Arial" w:cs="Arial"/>
                <w:b/>
                <w:color w:val="000000" w:themeColor="text1"/>
                <w:sz w:val="22"/>
                <w:szCs w:val="22"/>
              </w:rPr>
              <w:t xml:space="preserve">Anexo T24 (T Veinticuatro) </w:t>
            </w:r>
            <w:proofErr w:type="spellStart"/>
            <w:r w:rsidRPr="000502C8">
              <w:rPr>
                <w:rFonts w:ascii="Arial" w:hAnsi="Arial" w:cs="Arial"/>
                <w:b/>
                <w:color w:val="000000" w:themeColor="text1"/>
                <w:sz w:val="22"/>
                <w:szCs w:val="22"/>
              </w:rPr>
              <w:t>Hemovigilancia</w:t>
            </w:r>
            <w:proofErr w:type="spellEnd"/>
          </w:p>
        </w:tc>
        <w:bookmarkStart w:id="4" w:name="_MON_1518946728"/>
        <w:bookmarkEnd w:id="4"/>
        <w:tc>
          <w:tcPr>
            <w:tcW w:w="4519" w:type="dxa"/>
          </w:tcPr>
          <w:p w:rsidR="00B13AC8" w:rsidRPr="000502C8" w:rsidRDefault="00B13AC8" w:rsidP="00AB5023">
            <w:pPr>
              <w:pStyle w:val="Sangradetextonormal"/>
              <w:autoSpaceDE w:val="0"/>
              <w:spacing w:after="200"/>
              <w:ind w:left="0"/>
              <w:jc w:val="both"/>
              <w:outlineLvl w:val="0"/>
              <w:rPr>
                <w:rFonts w:ascii="Arial" w:hAnsi="Arial" w:cs="Arial"/>
                <w:sz w:val="22"/>
                <w:szCs w:val="22"/>
              </w:rPr>
            </w:pPr>
            <w:r w:rsidRPr="000502C8">
              <w:rPr>
                <w:rFonts w:ascii="Arial" w:hAnsi="Arial" w:cs="Arial"/>
                <w:sz w:val="22"/>
                <w:szCs w:val="22"/>
              </w:rPr>
              <w:object w:dxaOrig="1530" w:dyaOrig="1002">
                <v:shape id="_x0000_i1038" type="#_x0000_t75" style="width:76.5pt;height:50.25pt" o:ole="">
                  <v:imagedata r:id="rId37" o:title=""/>
                </v:shape>
                <o:OLEObject Type="Embed" ProgID="Word.Document.12" ShapeID="_x0000_i1038" DrawAspect="Icon" ObjectID="_1518966116" r:id="rId38">
                  <o:FieldCodes>\s</o:FieldCodes>
                </o:OLEObject>
              </w:object>
            </w:r>
          </w:p>
        </w:tc>
      </w:tr>
    </w:tbl>
    <w:p w:rsidR="00B13AC8" w:rsidRPr="000502C8" w:rsidRDefault="00B13AC8" w:rsidP="00B13AC8">
      <w:pPr>
        <w:tabs>
          <w:tab w:val="left" w:pos="5580"/>
          <w:tab w:val="left" w:pos="7260"/>
        </w:tabs>
        <w:jc w:val="both"/>
        <w:rPr>
          <w:rFonts w:ascii="Arial" w:hAnsi="Arial" w:cs="Arial"/>
          <w:color w:val="000000" w:themeColor="text1"/>
        </w:rPr>
      </w:pPr>
    </w:p>
    <w:p w:rsidR="00B13AC8" w:rsidRPr="000502C8" w:rsidRDefault="00B13AC8" w:rsidP="00B13AC8">
      <w:pPr>
        <w:tabs>
          <w:tab w:val="left" w:pos="480"/>
        </w:tabs>
        <w:rPr>
          <w:rFonts w:ascii="Arial" w:hAnsi="Arial" w:cs="Arial"/>
          <w:b/>
          <w:lang w:val="es-ES_tradnl"/>
        </w:rPr>
      </w:pPr>
    </w:p>
    <w:p w:rsidR="004552DE" w:rsidRDefault="004552DE" w:rsidP="004552DE">
      <w:pPr>
        <w:jc w:val="both"/>
        <w:rPr>
          <w:rFonts w:ascii="Arial" w:hAnsi="Arial" w:cs="Arial"/>
          <w:color w:val="000000" w:themeColor="text1"/>
          <w:sz w:val="22"/>
          <w:szCs w:val="22"/>
        </w:rPr>
      </w:pPr>
      <w:r w:rsidRPr="00E67323">
        <w:rPr>
          <w:rFonts w:ascii="Arial" w:hAnsi="Arial" w:cs="Arial"/>
          <w:b/>
          <w:i/>
          <w:color w:val="000000" w:themeColor="text1"/>
          <w:sz w:val="22"/>
          <w:szCs w:val="22"/>
          <w:u w:val="single"/>
        </w:rPr>
        <w:t xml:space="preserve">Aclaración 19: </w:t>
      </w:r>
      <w:r w:rsidRPr="00E67323">
        <w:rPr>
          <w:rFonts w:ascii="Arial" w:hAnsi="Arial" w:cs="Arial"/>
          <w:color w:val="000000" w:themeColor="text1"/>
          <w:sz w:val="22"/>
          <w:szCs w:val="22"/>
        </w:rPr>
        <w:t xml:space="preserve">Se informa que derivado de la integración de los paquetes 1 y 2, se sustituye el </w:t>
      </w:r>
      <w:r w:rsidRPr="00E67323">
        <w:rPr>
          <w:rFonts w:ascii="Arial" w:hAnsi="Arial" w:cs="Arial"/>
          <w:b/>
          <w:color w:val="000000" w:themeColor="text1"/>
          <w:sz w:val="22"/>
          <w:szCs w:val="22"/>
        </w:rPr>
        <w:t>Anexo T28 (T Veintiocho) “Despliegue de Equipos”:</w:t>
      </w:r>
    </w:p>
    <w:p w:rsidR="004552DE" w:rsidRDefault="004552DE" w:rsidP="004552DE">
      <w:pPr>
        <w:jc w:val="both"/>
        <w:rPr>
          <w:rFonts w:ascii="Arial" w:hAnsi="Arial" w:cs="Arial"/>
          <w:color w:val="000000" w:themeColor="text1"/>
          <w:sz w:val="22"/>
          <w:szCs w:val="22"/>
        </w:rPr>
      </w:pPr>
    </w:p>
    <w:bookmarkStart w:id="5" w:name="_MON_1518953928"/>
    <w:bookmarkEnd w:id="5"/>
    <w:p w:rsidR="004552DE" w:rsidRDefault="00E67323" w:rsidP="00E67323">
      <w:pPr>
        <w:jc w:val="center"/>
        <w:rPr>
          <w:rFonts w:ascii="Arial" w:hAnsi="Arial" w:cs="Arial"/>
          <w:color w:val="000000" w:themeColor="text1"/>
          <w:sz w:val="22"/>
          <w:szCs w:val="22"/>
        </w:rPr>
      </w:pPr>
      <w:r>
        <w:rPr>
          <w:rFonts w:ascii="Arial" w:hAnsi="Arial" w:cs="Arial"/>
          <w:color w:val="000000" w:themeColor="text1"/>
          <w:sz w:val="22"/>
          <w:szCs w:val="22"/>
        </w:rPr>
        <w:object w:dxaOrig="1530" w:dyaOrig="1002">
          <v:shape id="_x0000_i1039" type="#_x0000_t75" style="width:76.5pt;height:50.25pt" o:ole="">
            <v:imagedata r:id="rId39" o:title=""/>
          </v:shape>
          <o:OLEObject Type="Embed" ProgID="Word.Document.12" ShapeID="_x0000_i1039" DrawAspect="Icon" ObjectID="_1518966117" r:id="rId40">
            <o:FieldCodes>\s</o:FieldCodes>
          </o:OLEObject>
        </w:object>
      </w:r>
    </w:p>
    <w:p w:rsidR="004552DE" w:rsidRDefault="004552DE" w:rsidP="004552DE">
      <w:pPr>
        <w:jc w:val="both"/>
        <w:rPr>
          <w:rFonts w:ascii="Arial" w:hAnsi="Arial" w:cs="Arial"/>
          <w:color w:val="000000" w:themeColor="text1"/>
          <w:sz w:val="22"/>
          <w:szCs w:val="22"/>
        </w:rPr>
      </w:pPr>
    </w:p>
    <w:p w:rsidR="004552DE" w:rsidRDefault="004552DE" w:rsidP="004552DE">
      <w:pPr>
        <w:jc w:val="both"/>
        <w:rPr>
          <w:rFonts w:ascii="Arial" w:hAnsi="Arial" w:cs="Arial"/>
          <w:color w:val="000000" w:themeColor="text1"/>
          <w:sz w:val="22"/>
          <w:szCs w:val="22"/>
        </w:rPr>
      </w:pPr>
    </w:p>
    <w:p w:rsidR="00AB5023" w:rsidRDefault="00AB5023" w:rsidP="00AB5023">
      <w:pPr>
        <w:jc w:val="both"/>
        <w:rPr>
          <w:rFonts w:ascii="Arial" w:hAnsi="Arial" w:cs="Arial"/>
          <w:color w:val="000000" w:themeColor="text1"/>
          <w:sz w:val="22"/>
          <w:szCs w:val="22"/>
        </w:rPr>
      </w:pPr>
      <w:r>
        <w:rPr>
          <w:rFonts w:ascii="Arial" w:hAnsi="Arial" w:cs="Arial"/>
          <w:b/>
          <w:i/>
          <w:color w:val="000000" w:themeColor="text1"/>
          <w:sz w:val="22"/>
          <w:szCs w:val="22"/>
          <w:u w:val="single"/>
        </w:rPr>
        <w:t>Aclaración 20</w:t>
      </w:r>
      <w:r w:rsidRPr="000502C8">
        <w:rPr>
          <w:rFonts w:ascii="Arial" w:hAnsi="Arial" w:cs="Arial"/>
          <w:b/>
          <w:i/>
          <w:color w:val="000000" w:themeColor="text1"/>
          <w:sz w:val="22"/>
          <w:szCs w:val="22"/>
          <w:u w:val="single"/>
        </w:rPr>
        <w:t xml:space="preserve">: </w:t>
      </w:r>
      <w:r>
        <w:rPr>
          <w:rFonts w:ascii="Arial" w:hAnsi="Arial" w:cs="Arial"/>
          <w:color w:val="000000" w:themeColor="text1"/>
          <w:sz w:val="22"/>
          <w:szCs w:val="22"/>
        </w:rPr>
        <w:t>Se informa que derivado de la aclaración 1, se homologa el Anexo Técnico A1 (A UNO), como se indica a continuación:</w:t>
      </w:r>
    </w:p>
    <w:p w:rsidR="00AB5023" w:rsidRDefault="00AB5023" w:rsidP="00AB5023">
      <w:pPr>
        <w:jc w:val="both"/>
        <w:rPr>
          <w:rFonts w:ascii="Arial" w:hAnsi="Arial" w:cs="Arial"/>
          <w:color w:val="000000" w:themeColor="text1"/>
          <w:sz w:val="22"/>
          <w:szCs w:val="22"/>
        </w:rPr>
      </w:pPr>
    </w:p>
    <w:p w:rsidR="00AB5023" w:rsidRPr="008F3C5C" w:rsidRDefault="008F3C5C" w:rsidP="00AB5023">
      <w:pPr>
        <w:jc w:val="both"/>
        <w:rPr>
          <w:rFonts w:ascii="Arial" w:hAnsi="Arial" w:cs="Arial"/>
          <w:b/>
          <w:color w:val="000000" w:themeColor="text1"/>
          <w:sz w:val="22"/>
          <w:szCs w:val="22"/>
        </w:rPr>
      </w:pPr>
      <w:r w:rsidRPr="008F3C5C">
        <w:rPr>
          <w:rFonts w:ascii="Arial" w:hAnsi="Arial" w:cs="Arial"/>
          <w:b/>
          <w:color w:val="000000" w:themeColor="text1"/>
          <w:sz w:val="22"/>
          <w:szCs w:val="22"/>
        </w:rPr>
        <w:t>DICE:</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r w:rsidRPr="008F3C5C">
        <w:rPr>
          <w:rFonts w:ascii="Arial" w:hAnsi="Arial" w:cs="Arial"/>
          <w:b/>
          <w:bCs/>
          <w:kern w:val="1"/>
          <w:sz w:val="22"/>
          <w:szCs w:val="22"/>
          <w:lang w:val="es-ES_tradnl" w:eastAsia="ar-SA"/>
        </w:rPr>
        <w:t>ANEXO 1A (UNO A)</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r w:rsidRPr="008F3C5C">
        <w:rPr>
          <w:rFonts w:ascii="Arial" w:hAnsi="Arial" w:cs="Arial"/>
          <w:b/>
          <w:bCs/>
          <w:kern w:val="1"/>
          <w:sz w:val="22"/>
          <w:szCs w:val="22"/>
          <w:lang w:val="es-ES_tradnl" w:eastAsia="ar-SA"/>
        </w:rPr>
        <w:t>ANEXO TÉCNICO</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p>
    <w:p w:rsidR="008F3C5C" w:rsidRPr="008F3C5C" w:rsidRDefault="008F3C5C" w:rsidP="008F3C5C">
      <w:pPr>
        <w:keepNext/>
        <w:widowControl w:val="0"/>
        <w:numPr>
          <w:ilvl w:val="0"/>
          <w:numId w:val="42"/>
        </w:numPr>
        <w:tabs>
          <w:tab w:val="num" w:pos="0"/>
          <w:tab w:val="left" w:pos="284"/>
        </w:tabs>
        <w:suppressAutoHyphens/>
        <w:spacing w:after="200"/>
        <w:ind w:left="0" w:firstLine="0"/>
        <w:contextualSpacing/>
        <w:jc w:val="both"/>
        <w:outlineLvl w:val="0"/>
        <w:rPr>
          <w:rFonts w:ascii="Arial" w:hAnsi="Arial" w:cs="Arial"/>
          <w:b/>
          <w:bCs/>
          <w:kern w:val="1"/>
          <w:sz w:val="22"/>
          <w:szCs w:val="22"/>
          <w:lang w:val="es-ES_tradnl" w:eastAsia="ar-SA"/>
        </w:rPr>
      </w:pPr>
      <w:r w:rsidRPr="008F3C5C">
        <w:rPr>
          <w:rFonts w:ascii="Arial" w:hAnsi="Arial" w:cs="Arial"/>
          <w:b/>
          <w:bCs/>
          <w:color w:val="000000"/>
          <w:sz w:val="22"/>
          <w:szCs w:val="22"/>
          <w:lang w:val="es-ES_tradnl" w:eastAsia="ar-SA"/>
        </w:rPr>
        <w:t>Objeto de la contratación:</w:t>
      </w:r>
    </w:p>
    <w:p w:rsidR="008F3C5C" w:rsidRPr="008F3C5C" w:rsidRDefault="008F3C5C" w:rsidP="008F3C5C">
      <w:pPr>
        <w:jc w:val="both"/>
        <w:rPr>
          <w:rFonts w:ascii="Arial" w:hAnsi="Arial" w:cs="Arial"/>
          <w:sz w:val="22"/>
          <w:szCs w:val="22"/>
        </w:rPr>
      </w:pPr>
    </w:p>
    <w:p w:rsidR="008F3C5C" w:rsidRDefault="008F3C5C" w:rsidP="008F3C5C">
      <w:pPr>
        <w:jc w:val="both"/>
        <w:rPr>
          <w:rFonts w:ascii="Arial" w:hAnsi="Arial" w:cs="Arial"/>
          <w:color w:val="000000"/>
          <w:sz w:val="22"/>
          <w:szCs w:val="22"/>
        </w:rPr>
      </w:pPr>
      <w:r w:rsidRPr="008F3C5C">
        <w:rPr>
          <w:rFonts w:ascii="Arial" w:hAnsi="Arial" w:cs="Arial"/>
          <w:color w:val="000000"/>
          <w:sz w:val="22"/>
          <w:szCs w:val="22"/>
        </w:rPr>
        <w:t>El servicio médico integral de Banco de Sangre deberá incluir lo siguiente: equipamiento, adecuación ambiental que requieran los equipos para su correcto funcionamiento, instalación y puesta en marcha, servicio de mantenimiento preventivo y correctivo, asistencia técnica, capacitación y asesoría al personal que designe el instituto para el manejo de los equipos, reactivos y consumibles, actualización tecnológica, sistema de información equipo de cómputo y periféricos, infraestructura de red, instalación y puesta a punto del sistema de información y hardware, capacitación del sistema de información, mantenimiento preventivo y correctivo del sistema de información y hardware, incluyendo los controles de calidad interno y externo.</w:t>
      </w:r>
    </w:p>
    <w:p w:rsidR="008F3C5C" w:rsidRPr="008F3C5C" w:rsidRDefault="008F3C5C" w:rsidP="008F3C5C">
      <w:pPr>
        <w:jc w:val="both"/>
        <w:rPr>
          <w:rFonts w:ascii="Arial" w:hAnsi="Arial" w:cs="Arial"/>
          <w:color w:val="000000"/>
          <w:sz w:val="22"/>
          <w:szCs w:val="22"/>
        </w:rPr>
      </w:pPr>
    </w:p>
    <w:p w:rsidR="008F3C5C" w:rsidRDefault="008F3C5C" w:rsidP="008F3C5C">
      <w:pPr>
        <w:jc w:val="both"/>
        <w:rPr>
          <w:rFonts w:ascii="Arial" w:hAnsi="Arial" w:cs="Arial"/>
          <w:color w:val="000000"/>
          <w:sz w:val="22"/>
          <w:szCs w:val="22"/>
        </w:rPr>
      </w:pPr>
      <w:r w:rsidRPr="008F3C5C">
        <w:rPr>
          <w:rFonts w:ascii="Arial" w:hAnsi="Arial" w:cs="Arial"/>
          <w:color w:val="000000"/>
          <w:sz w:val="22"/>
          <w:szCs w:val="22"/>
        </w:rPr>
        <w:t xml:space="preserve">El Instituto contratará el Servicio Integral de Banco de Sangre para el Proceso de Obtención de Sangre Total Segura, Componentes de Aféresis, Células Progenitoras Hematopoyéticas </w:t>
      </w:r>
      <w:r w:rsidRPr="008F3C5C">
        <w:rPr>
          <w:rFonts w:ascii="Arial" w:hAnsi="Arial" w:cs="Arial"/>
          <w:sz w:val="22"/>
          <w:szCs w:val="22"/>
        </w:rPr>
        <w:t>de Sangre Periférica y de Cordón Umbilical</w:t>
      </w:r>
      <w:r w:rsidRPr="008F3C5C">
        <w:rPr>
          <w:rFonts w:ascii="Arial" w:hAnsi="Arial" w:cs="Arial"/>
          <w:color w:val="000000"/>
          <w:sz w:val="22"/>
          <w:szCs w:val="22"/>
        </w:rPr>
        <w:t>, Pruebas para Pacientes, oportuna y eficiente, dentro de sus instalaciones y las Pruebas de Laboratorio Pre-Transfusionales en los Bancos de Sangre Centros de Recolección o Puestos de Sangrado y Servicios de Transfusión.</w:t>
      </w:r>
    </w:p>
    <w:p w:rsidR="008F3C5C" w:rsidRPr="008F3C5C" w:rsidRDefault="008F3C5C" w:rsidP="008F3C5C">
      <w:pPr>
        <w:jc w:val="both"/>
        <w:rPr>
          <w:rFonts w:ascii="Arial" w:hAnsi="Arial" w:cs="Arial"/>
          <w:color w:val="000000"/>
          <w:sz w:val="22"/>
          <w:szCs w:val="22"/>
        </w:rPr>
      </w:pPr>
    </w:p>
    <w:p w:rsidR="008F3C5C" w:rsidRPr="008F3C5C" w:rsidRDefault="008F3C5C" w:rsidP="008F3C5C">
      <w:pPr>
        <w:pStyle w:val="Sangradetextonormal"/>
        <w:spacing w:after="200"/>
        <w:ind w:left="0"/>
        <w:jc w:val="both"/>
        <w:rPr>
          <w:rFonts w:ascii="Arial" w:hAnsi="Arial" w:cs="Arial"/>
          <w:color w:val="000000"/>
          <w:sz w:val="22"/>
          <w:szCs w:val="22"/>
        </w:rPr>
      </w:pPr>
      <w:r w:rsidRPr="008F3C5C">
        <w:rPr>
          <w:rFonts w:ascii="Arial" w:hAnsi="Arial" w:cs="Arial"/>
          <w:color w:val="000000"/>
          <w:sz w:val="22"/>
          <w:szCs w:val="22"/>
        </w:rPr>
        <w:t>El Instituto contratará por partida el Servicio Integral de Estudios de Banco de Sangre, de acuerdo a lo siguiente:</w:t>
      </w:r>
    </w:p>
    <w:p w:rsidR="008F3C5C" w:rsidRPr="008F3C5C" w:rsidRDefault="008F3C5C" w:rsidP="008F3C5C">
      <w:pPr>
        <w:pStyle w:val="Sangradetextonormal"/>
        <w:numPr>
          <w:ilvl w:val="0"/>
          <w:numId w:val="43"/>
        </w:numPr>
        <w:suppressAutoHyphens/>
        <w:spacing w:after="200"/>
        <w:jc w:val="both"/>
        <w:rPr>
          <w:rFonts w:ascii="Arial" w:hAnsi="Arial" w:cs="Arial"/>
          <w:color w:val="000000"/>
          <w:sz w:val="22"/>
          <w:szCs w:val="22"/>
        </w:rPr>
      </w:pPr>
      <w:r w:rsidRPr="008F3C5C">
        <w:rPr>
          <w:rFonts w:ascii="Arial" w:hAnsi="Arial" w:cs="Arial"/>
          <w:color w:val="000000"/>
          <w:sz w:val="22"/>
          <w:szCs w:val="22"/>
        </w:rPr>
        <w:t xml:space="preserve">Se entenderá por partida, a la suma de los requerimientos de cada paquete conformado a su vez por el grupo de pruebas o insumos que integran un sub-paquete, por Delegación y UMAE que correspondan a cada región de acuerdo al </w:t>
      </w:r>
      <w:r w:rsidRPr="008F3C5C">
        <w:rPr>
          <w:rFonts w:ascii="Arial" w:hAnsi="Arial" w:cs="Arial"/>
          <w:b/>
          <w:color w:val="000000"/>
          <w:sz w:val="22"/>
          <w:szCs w:val="22"/>
        </w:rPr>
        <w:t>Anexo T3 (T Tres),</w:t>
      </w:r>
      <w:r w:rsidRPr="008F3C5C">
        <w:rPr>
          <w:rFonts w:ascii="Arial" w:hAnsi="Arial" w:cs="Arial"/>
          <w:color w:val="000000"/>
          <w:sz w:val="22"/>
          <w:szCs w:val="22"/>
        </w:rPr>
        <w:t xml:space="preserve"> adjudicando cada partida a un solo proveedor. </w:t>
      </w:r>
    </w:p>
    <w:p w:rsidR="008F3C5C" w:rsidRPr="008F3C5C" w:rsidRDefault="008F3C5C" w:rsidP="008F3C5C">
      <w:pPr>
        <w:pStyle w:val="Sangradetextonormal"/>
        <w:numPr>
          <w:ilvl w:val="0"/>
          <w:numId w:val="43"/>
        </w:numPr>
        <w:suppressAutoHyphens/>
        <w:spacing w:after="200"/>
        <w:jc w:val="both"/>
        <w:rPr>
          <w:rFonts w:ascii="Arial" w:hAnsi="Arial" w:cs="Arial"/>
          <w:color w:val="000000"/>
          <w:sz w:val="22"/>
          <w:szCs w:val="22"/>
        </w:rPr>
      </w:pPr>
      <w:r w:rsidRPr="008F3C5C">
        <w:rPr>
          <w:rFonts w:ascii="Arial" w:hAnsi="Arial" w:cs="Arial"/>
          <w:color w:val="000000"/>
          <w:sz w:val="22"/>
          <w:szCs w:val="22"/>
        </w:rPr>
        <w:t>Los paquetes, formados por uno o varios sub-paquetes, se componen de la siguiente forma:</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200" w:line="240" w:lineRule="auto"/>
        <w:jc w:val="both"/>
        <w:textAlignment w:val="baseline"/>
        <w:rPr>
          <w:rFonts w:ascii="Arial" w:hAnsi="Arial" w:cs="Arial"/>
          <w:color w:val="000000"/>
          <w:sz w:val="22"/>
          <w:szCs w:val="22"/>
          <w:lang w:val="pt-PT"/>
        </w:rPr>
      </w:pPr>
      <w:r w:rsidRPr="008F3C5C">
        <w:rPr>
          <w:rFonts w:ascii="Arial" w:hAnsi="Arial" w:cs="Arial"/>
          <w:b/>
          <w:color w:val="000000"/>
          <w:sz w:val="22"/>
          <w:szCs w:val="22"/>
          <w:lang w:val="pt-PT"/>
        </w:rPr>
        <w:t xml:space="preserve">PAQUETE 1.- </w:t>
      </w:r>
      <w:r w:rsidRPr="008F3C5C">
        <w:rPr>
          <w:rFonts w:ascii="Arial" w:hAnsi="Arial" w:cs="Arial"/>
          <w:color w:val="000000"/>
          <w:sz w:val="22"/>
          <w:szCs w:val="22"/>
          <w:lang w:val="pt-PT"/>
        </w:rPr>
        <w:t>BOLSA DE SANGRE (TOMA DE MUESTRA, SANGRADO, FRACCIONAMIENTO Y RED FRÍA), BIOMETRÍA HEMÁTICA.</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200" w:line="240" w:lineRule="auto"/>
        <w:jc w:val="both"/>
        <w:textAlignment w:val="baseline"/>
        <w:rPr>
          <w:rFonts w:ascii="Arial" w:hAnsi="Arial" w:cs="Arial"/>
          <w:color w:val="000000"/>
          <w:sz w:val="22"/>
          <w:szCs w:val="22"/>
          <w:lang w:val="pt-PT"/>
        </w:rPr>
      </w:pPr>
      <w:r w:rsidRPr="008F3C5C">
        <w:rPr>
          <w:rFonts w:ascii="Arial" w:hAnsi="Arial" w:cs="Arial"/>
          <w:b/>
          <w:color w:val="000000"/>
          <w:sz w:val="22"/>
          <w:szCs w:val="22"/>
          <w:lang w:val="pt-PT"/>
        </w:rPr>
        <w:t xml:space="preserve">PAQUETE 2.- </w:t>
      </w:r>
      <w:r w:rsidRPr="008F3C5C">
        <w:rPr>
          <w:rFonts w:ascii="Arial" w:hAnsi="Arial" w:cs="Arial"/>
          <w:color w:val="000000"/>
          <w:sz w:val="22"/>
          <w:szCs w:val="22"/>
          <w:lang w:val="pt-PT"/>
        </w:rPr>
        <w:t>PERFIL DEL DONADOR (TAMIZAJE SEROLÓGICO Y PRUEBAS CONFIRMATORIAS), INMUNOMEHATOLOGÍA (GRUPO SANGUÍNEO Y PRUEBAS TRANSFUSIONALES), PRUEBAS DE COMPATIBILIDAD, CONTROL DE CALIDAD INTERNO (COAGULACIÓN, MICROBIOLOGÍA Y HEMOGLOBINA LIBRE), INCLUYE INFRAESTRUCTURA DE RED Y SISTEMA DE INFORMACIÓN CON SERVIDOR.</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200" w:line="240" w:lineRule="auto"/>
        <w:jc w:val="both"/>
        <w:textAlignment w:val="baseline"/>
        <w:rPr>
          <w:rFonts w:ascii="Arial" w:hAnsi="Arial" w:cs="Arial"/>
          <w:color w:val="000000"/>
          <w:sz w:val="22"/>
          <w:szCs w:val="22"/>
          <w:lang w:val="pt-PT"/>
        </w:rPr>
      </w:pPr>
      <w:r w:rsidRPr="008F3C5C">
        <w:rPr>
          <w:rFonts w:ascii="Arial" w:hAnsi="Arial" w:cs="Arial"/>
          <w:b/>
          <w:color w:val="000000"/>
          <w:sz w:val="22"/>
          <w:szCs w:val="22"/>
          <w:lang w:val="pt-PT"/>
        </w:rPr>
        <w:t xml:space="preserve">PAQUETE 3.- </w:t>
      </w:r>
      <w:r w:rsidRPr="008F3C5C">
        <w:rPr>
          <w:rFonts w:ascii="Arial" w:hAnsi="Arial" w:cs="Arial"/>
          <w:color w:val="000000"/>
          <w:sz w:val="22"/>
          <w:szCs w:val="22"/>
          <w:lang w:val="pt-PT"/>
        </w:rPr>
        <w:t>AFÉRESIS.</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color w:val="000000"/>
          <w:sz w:val="22"/>
          <w:szCs w:val="22"/>
          <w:lang w:val="pt-PT"/>
        </w:rPr>
      </w:pPr>
      <w:r w:rsidRPr="008F3C5C">
        <w:rPr>
          <w:rFonts w:ascii="Arial" w:hAnsi="Arial" w:cs="Arial"/>
          <w:b/>
          <w:color w:val="000000"/>
          <w:sz w:val="22"/>
          <w:szCs w:val="22"/>
          <w:lang w:val="pt-PT"/>
        </w:rPr>
        <w:t xml:space="preserve">PAQUETE 4.- </w:t>
      </w:r>
      <w:r w:rsidRPr="008F3C5C">
        <w:rPr>
          <w:rFonts w:ascii="Arial" w:hAnsi="Arial" w:cs="Arial"/>
          <w:color w:val="000000"/>
          <w:sz w:val="22"/>
          <w:szCs w:val="22"/>
          <w:lang w:val="pt-PT"/>
        </w:rPr>
        <w:t>CELULAS PROGENITORAS HEMATOPOYÉTICAS, PROGRAMA DE TRASPLANTES Y BIOLOGÍA MOLECULAR (NAT).</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b/>
          <w:color w:val="000000"/>
          <w:sz w:val="22"/>
          <w:szCs w:val="22"/>
        </w:rPr>
      </w:pPr>
      <w:r w:rsidRPr="008F3C5C">
        <w:rPr>
          <w:rFonts w:ascii="Arial" w:hAnsi="Arial" w:cs="Arial"/>
          <w:color w:val="000000"/>
          <w:sz w:val="22"/>
          <w:szCs w:val="22"/>
        </w:rPr>
        <w:t xml:space="preserve">El catálogo de estudios que componen cada sub-paquete se adjunta en el </w:t>
      </w:r>
      <w:r w:rsidRPr="008F3C5C">
        <w:rPr>
          <w:rFonts w:ascii="Arial" w:hAnsi="Arial" w:cs="Arial"/>
          <w:b/>
          <w:color w:val="000000"/>
          <w:sz w:val="22"/>
          <w:szCs w:val="22"/>
        </w:rPr>
        <w:t xml:space="preserve">Anexo T2 (T Dos) </w:t>
      </w:r>
      <w:r w:rsidRPr="008F3C5C">
        <w:rPr>
          <w:rFonts w:ascii="Arial" w:hAnsi="Arial" w:cs="Arial"/>
          <w:color w:val="000000"/>
          <w:sz w:val="22"/>
          <w:szCs w:val="22"/>
        </w:rPr>
        <w:t xml:space="preserve">y se deben de tomar en cuenta las consideraciones y equipamiento adicional que integran cada perfil de pruebas de cada sub-paquete, contenidas en el </w:t>
      </w:r>
      <w:r w:rsidRPr="008F3C5C">
        <w:rPr>
          <w:rFonts w:ascii="Arial" w:hAnsi="Arial" w:cs="Arial"/>
          <w:b/>
          <w:color w:val="000000"/>
          <w:sz w:val="22"/>
          <w:szCs w:val="22"/>
        </w:rPr>
        <w:t>Anexo T8 (T Ocho).</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b/>
          <w:color w:val="000000"/>
          <w:sz w:val="22"/>
          <w:szCs w:val="22"/>
        </w:rPr>
      </w:pPr>
      <w:r w:rsidRPr="008F3C5C">
        <w:rPr>
          <w:rFonts w:ascii="Arial" w:hAnsi="Arial" w:cs="Arial"/>
          <w:color w:val="000000"/>
          <w:sz w:val="22"/>
          <w:szCs w:val="22"/>
        </w:rPr>
        <w:t xml:space="preserve">El requerimiento de pruebas por Unidad para cada paquete se muestra en el </w:t>
      </w:r>
      <w:r w:rsidRPr="008F3C5C">
        <w:rPr>
          <w:rFonts w:ascii="Arial" w:hAnsi="Arial" w:cs="Arial"/>
          <w:b/>
          <w:color w:val="000000"/>
          <w:sz w:val="22"/>
          <w:szCs w:val="22"/>
        </w:rPr>
        <w:t>Anexo T1 (T Uno).</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sz w:val="22"/>
          <w:szCs w:val="22"/>
        </w:rPr>
      </w:pPr>
      <w:r w:rsidRPr="008F3C5C">
        <w:rPr>
          <w:rFonts w:ascii="Arial" w:hAnsi="Arial" w:cs="Arial"/>
          <w:sz w:val="22"/>
          <w:szCs w:val="22"/>
        </w:rPr>
        <w:t xml:space="preserve">Los licitantes deberán cotizar por partida de forma individual, el/los paquete (s) para todas las unidades de las delegaciones y UMAES que pertenezcan a una región según el </w:t>
      </w:r>
      <w:r w:rsidRPr="008F3C5C">
        <w:rPr>
          <w:rFonts w:ascii="Arial" w:hAnsi="Arial" w:cs="Arial"/>
          <w:b/>
          <w:sz w:val="22"/>
          <w:szCs w:val="22"/>
        </w:rPr>
        <w:t xml:space="preserve">Anexo T3 (T Tres), </w:t>
      </w:r>
      <w:r w:rsidRPr="008F3C5C">
        <w:rPr>
          <w:rFonts w:ascii="Arial" w:hAnsi="Arial" w:cs="Arial"/>
          <w:sz w:val="22"/>
          <w:szCs w:val="22"/>
        </w:rPr>
        <w:t>en caso de que los licitantes no puedan participar en más de una partida no será motivo de descalificación.</w:t>
      </w: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color w:val="000000"/>
          <w:sz w:val="22"/>
          <w:szCs w:val="22"/>
        </w:rPr>
      </w:pPr>
      <w:r w:rsidRPr="008F3C5C">
        <w:rPr>
          <w:rFonts w:ascii="Arial" w:hAnsi="Arial" w:cs="Arial"/>
          <w:color w:val="000000"/>
          <w:sz w:val="22"/>
          <w:szCs w:val="22"/>
        </w:rPr>
        <w:t>Siendo un total de 4 paquetes en 6 regiones para un total de 24 partidas a licitar, como se muestra en la siguiente tabla:</w:t>
      </w:r>
    </w:p>
    <w:tbl>
      <w:tblPr>
        <w:tblpPr w:leftFromText="141" w:rightFromText="141" w:vertAnchor="text" w:horzAnchor="margin" w:tblpXSpec="center" w:tblpY="116"/>
        <w:tblW w:w="5041" w:type="dxa"/>
        <w:tblCellMar>
          <w:left w:w="70" w:type="dxa"/>
          <w:right w:w="70" w:type="dxa"/>
        </w:tblCellMar>
        <w:tblLook w:val="04A0" w:firstRow="1" w:lastRow="0" w:firstColumn="1" w:lastColumn="0" w:noHBand="0" w:noVBand="1"/>
      </w:tblPr>
      <w:tblGrid>
        <w:gridCol w:w="1074"/>
        <w:gridCol w:w="707"/>
        <w:gridCol w:w="567"/>
        <w:gridCol w:w="567"/>
        <w:gridCol w:w="709"/>
        <w:gridCol w:w="709"/>
        <w:gridCol w:w="708"/>
      </w:tblGrid>
      <w:tr w:rsidR="008F3C5C" w:rsidRPr="008F3C5C" w:rsidTr="00A91574">
        <w:trPr>
          <w:trHeight w:val="315"/>
        </w:trPr>
        <w:tc>
          <w:tcPr>
            <w:tcW w:w="10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Paquete</w:t>
            </w:r>
          </w:p>
        </w:tc>
        <w:tc>
          <w:tcPr>
            <w:tcW w:w="3967" w:type="dxa"/>
            <w:gridSpan w:val="6"/>
            <w:tcBorders>
              <w:top w:val="single" w:sz="8" w:space="0" w:color="auto"/>
              <w:left w:val="nil"/>
              <w:bottom w:val="single" w:sz="8" w:space="0" w:color="auto"/>
              <w:right w:val="single" w:sz="8" w:space="0" w:color="000000"/>
            </w:tcBorders>
            <w:shd w:val="clear" w:color="auto" w:fill="auto"/>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REGIÓN</w:t>
            </w:r>
          </w:p>
        </w:tc>
      </w:tr>
      <w:tr w:rsidR="008F3C5C" w:rsidRPr="008F3C5C" w:rsidTr="00A91574">
        <w:trPr>
          <w:trHeight w:val="315"/>
        </w:trPr>
        <w:tc>
          <w:tcPr>
            <w:tcW w:w="1074" w:type="dxa"/>
            <w:vMerge/>
            <w:tcBorders>
              <w:top w:val="single" w:sz="8" w:space="0" w:color="auto"/>
              <w:left w:val="single" w:sz="8" w:space="0" w:color="auto"/>
              <w:bottom w:val="single" w:sz="8" w:space="0" w:color="000000"/>
              <w:right w:val="single" w:sz="8" w:space="0" w:color="auto"/>
            </w:tcBorders>
            <w:vAlign w:val="center"/>
            <w:hideMark/>
          </w:tcPr>
          <w:p w:rsidR="008F3C5C" w:rsidRPr="008F3C5C" w:rsidRDefault="008F3C5C" w:rsidP="00A91574">
            <w:pPr>
              <w:rPr>
                <w:rFonts w:ascii="Arial" w:hAnsi="Arial" w:cs="Arial"/>
                <w:b/>
                <w:bCs/>
                <w:color w:val="000000"/>
                <w:sz w:val="22"/>
                <w:szCs w:val="22"/>
                <w:lang w:eastAsia="es-MX"/>
              </w:rPr>
            </w:pPr>
          </w:p>
        </w:tc>
        <w:tc>
          <w:tcPr>
            <w:tcW w:w="707"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1</w:t>
            </w:r>
          </w:p>
        </w:tc>
        <w:tc>
          <w:tcPr>
            <w:tcW w:w="567"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2</w:t>
            </w:r>
          </w:p>
        </w:tc>
        <w:tc>
          <w:tcPr>
            <w:tcW w:w="567"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3</w:t>
            </w:r>
          </w:p>
        </w:tc>
        <w:tc>
          <w:tcPr>
            <w:tcW w:w="709"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4</w:t>
            </w:r>
          </w:p>
        </w:tc>
        <w:tc>
          <w:tcPr>
            <w:tcW w:w="709"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5</w:t>
            </w:r>
          </w:p>
        </w:tc>
        <w:tc>
          <w:tcPr>
            <w:tcW w:w="708" w:type="dxa"/>
            <w:tcBorders>
              <w:top w:val="nil"/>
              <w:left w:val="nil"/>
              <w:bottom w:val="single" w:sz="8" w:space="0" w:color="auto"/>
              <w:right w:val="single" w:sz="8" w:space="0" w:color="auto"/>
            </w:tcBorders>
            <w:shd w:val="clear" w:color="000000" w:fill="D9D9D9"/>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6</w:t>
            </w:r>
          </w:p>
        </w:tc>
      </w:tr>
      <w:tr w:rsidR="008F3C5C" w:rsidRPr="008F3C5C" w:rsidTr="00A91574">
        <w:trPr>
          <w:trHeight w:val="315"/>
        </w:trPr>
        <w:tc>
          <w:tcPr>
            <w:tcW w:w="1074" w:type="dxa"/>
            <w:tcBorders>
              <w:top w:val="nil"/>
              <w:left w:val="single" w:sz="8" w:space="0" w:color="auto"/>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1</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5</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9</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13</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17</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21</w:t>
            </w:r>
          </w:p>
        </w:tc>
      </w:tr>
      <w:tr w:rsidR="008F3C5C" w:rsidRPr="008F3C5C" w:rsidTr="00A91574">
        <w:trPr>
          <w:trHeight w:val="315"/>
        </w:trPr>
        <w:tc>
          <w:tcPr>
            <w:tcW w:w="1074" w:type="dxa"/>
            <w:tcBorders>
              <w:top w:val="nil"/>
              <w:left w:val="single" w:sz="8" w:space="0" w:color="auto"/>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2</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6</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10</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14</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18</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22</w:t>
            </w:r>
          </w:p>
        </w:tc>
      </w:tr>
      <w:tr w:rsidR="008F3C5C" w:rsidRPr="008F3C5C" w:rsidTr="00A91574">
        <w:trPr>
          <w:trHeight w:val="315"/>
        </w:trPr>
        <w:tc>
          <w:tcPr>
            <w:tcW w:w="1074" w:type="dxa"/>
            <w:tcBorders>
              <w:top w:val="nil"/>
              <w:left w:val="single" w:sz="8" w:space="0" w:color="auto"/>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3</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3</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7</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11</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15</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19</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23</w:t>
            </w:r>
          </w:p>
        </w:tc>
      </w:tr>
      <w:tr w:rsidR="008F3C5C" w:rsidRPr="008F3C5C" w:rsidTr="00A91574">
        <w:trPr>
          <w:trHeight w:val="315"/>
        </w:trPr>
        <w:tc>
          <w:tcPr>
            <w:tcW w:w="1074" w:type="dxa"/>
            <w:tcBorders>
              <w:top w:val="nil"/>
              <w:left w:val="single" w:sz="8" w:space="0" w:color="auto"/>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b/>
                <w:bCs/>
                <w:color w:val="000000"/>
                <w:sz w:val="22"/>
                <w:szCs w:val="22"/>
                <w:lang w:eastAsia="es-MX"/>
              </w:rPr>
            </w:pPr>
            <w:r w:rsidRPr="008F3C5C">
              <w:rPr>
                <w:rFonts w:ascii="Arial" w:hAnsi="Arial" w:cs="Arial"/>
                <w:b/>
                <w:bCs/>
                <w:color w:val="000000"/>
                <w:sz w:val="22"/>
                <w:szCs w:val="22"/>
                <w:lang w:eastAsia="es-MX"/>
              </w:rPr>
              <w:t>4</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4</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8</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12</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16</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20</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8F3C5C" w:rsidRDefault="008F3C5C" w:rsidP="00A91574">
            <w:pPr>
              <w:jc w:val="center"/>
              <w:rPr>
                <w:rFonts w:ascii="Arial" w:hAnsi="Arial" w:cs="Arial"/>
                <w:color w:val="000000"/>
                <w:sz w:val="22"/>
                <w:szCs w:val="22"/>
                <w:lang w:eastAsia="es-MX"/>
              </w:rPr>
            </w:pPr>
            <w:r w:rsidRPr="008F3C5C">
              <w:rPr>
                <w:rFonts w:ascii="Arial" w:hAnsi="Arial" w:cs="Arial"/>
                <w:color w:val="000000"/>
                <w:sz w:val="22"/>
                <w:szCs w:val="22"/>
                <w:lang w:eastAsia="es-MX"/>
              </w:rPr>
              <w:t>24</w:t>
            </w:r>
          </w:p>
        </w:tc>
      </w:tr>
    </w:tbl>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color w:val="000000"/>
          <w:sz w:val="22"/>
          <w:szCs w:val="22"/>
        </w:rPr>
      </w:pP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color w:val="000000"/>
          <w:sz w:val="22"/>
          <w:szCs w:val="22"/>
        </w:rPr>
      </w:pPr>
    </w:p>
    <w:p w:rsidR="008F3C5C" w:rsidRPr="008F3C5C" w:rsidRDefault="008F3C5C" w:rsidP="008F3C5C">
      <w:pPr>
        <w:jc w:val="both"/>
        <w:rPr>
          <w:rFonts w:ascii="Arial" w:hAnsi="Arial" w:cs="Arial"/>
          <w:sz w:val="22"/>
          <w:szCs w:val="22"/>
        </w:rPr>
      </w:pPr>
    </w:p>
    <w:p w:rsidR="008F3C5C" w:rsidRPr="008F3C5C" w:rsidRDefault="008F3C5C" w:rsidP="008F3C5C">
      <w:pPr>
        <w:jc w:val="both"/>
        <w:rPr>
          <w:rFonts w:ascii="Arial" w:hAnsi="Arial" w:cs="Arial"/>
          <w:sz w:val="22"/>
          <w:szCs w:val="22"/>
        </w:rPr>
      </w:pPr>
    </w:p>
    <w:p w:rsidR="008F3C5C" w:rsidRP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200" w:line="240" w:lineRule="auto"/>
        <w:jc w:val="both"/>
        <w:textAlignment w:val="baseline"/>
        <w:rPr>
          <w:rFonts w:ascii="Arial" w:hAnsi="Arial" w:cs="Arial"/>
          <w:color w:val="000000"/>
          <w:sz w:val="22"/>
          <w:szCs w:val="22"/>
        </w:rPr>
      </w:pPr>
    </w:p>
    <w:p w:rsidR="008F3C5C" w:rsidRPr="008F3C5C" w:rsidRDefault="008F3C5C" w:rsidP="008F3C5C">
      <w:pPr>
        <w:jc w:val="both"/>
        <w:rPr>
          <w:rFonts w:ascii="Arial" w:hAnsi="Arial" w:cs="Arial"/>
          <w:sz w:val="22"/>
          <w:szCs w:val="22"/>
        </w:rPr>
      </w:pPr>
    </w:p>
    <w:p w:rsidR="008F3C5C" w:rsidRDefault="008F3C5C" w:rsidP="008F3C5C">
      <w:pPr>
        <w:pStyle w:val="Sangradetextonormal"/>
        <w:autoSpaceDE w:val="0"/>
        <w:spacing w:after="200"/>
        <w:ind w:left="0"/>
        <w:jc w:val="both"/>
        <w:outlineLvl w:val="0"/>
        <w:rPr>
          <w:rFonts w:ascii="Arial" w:hAnsi="Arial" w:cs="Arial"/>
          <w:sz w:val="22"/>
          <w:szCs w:val="22"/>
        </w:rPr>
      </w:pPr>
    </w:p>
    <w:p w:rsidR="008F3C5C" w:rsidRPr="008F3C5C" w:rsidRDefault="008F3C5C" w:rsidP="008F3C5C">
      <w:pPr>
        <w:pStyle w:val="Sangradetextonormal"/>
        <w:autoSpaceDE w:val="0"/>
        <w:spacing w:after="200"/>
        <w:ind w:left="0"/>
        <w:jc w:val="both"/>
        <w:outlineLvl w:val="0"/>
        <w:rPr>
          <w:rFonts w:ascii="Arial" w:hAnsi="Arial" w:cs="Arial"/>
          <w:sz w:val="22"/>
          <w:szCs w:val="22"/>
        </w:rPr>
      </w:pPr>
      <w:r w:rsidRPr="008F3C5C">
        <w:rPr>
          <w:rFonts w:ascii="Arial" w:hAnsi="Arial" w:cs="Arial"/>
          <w:sz w:val="22"/>
          <w:szCs w:val="22"/>
        </w:rPr>
        <w:t xml:space="preserve">Los proveedores para la prestación del servicio, harán entrega en las instalaciones del Instituto según el directorio del </w:t>
      </w:r>
      <w:r w:rsidRPr="008F3C5C">
        <w:rPr>
          <w:rFonts w:ascii="Arial" w:hAnsi="Arial" w:cs="Arial"/>
          <w:b/>
          <w:sz w:val="22"/>
          <w:szCs w:val="22"/>
        </w:rPr>
        <w:t xml:space="preserve">Anexo T10 (T Diez) </w:t>
      </w:r>
      <w:r w:rsidRPr="008F3C5C">
        <w:rPr>
          <w:rFonts w:ascii="Arial" w:hAnsi="Arial" w:cs="Arial"/>
          <w:sz w:val="22"/>
          <w:szCs w:val="22"/>
        </w:rPr>
        <w:t xml:space="preserve">de acuerdo a los paquetes y regiones que se le hayan adjudicado y descritos en los </w:t>
      </w:r>
      <w:r w:rsidRPr="008F3C5C">
        <w:rPr>
          <w:rFonts w:ascii="Arial" w:hAnsi="Arial" w:cs="Arial"/>
          <w:b/>
          <w:sz w:val="22"/>
          <w:szCs w:val="22"/>
        </w:rPr>
        <w:t>Anexos T3 (T Tres), T2 (T Dos) y T4 (T Cuatro)</w:t>
      </w:r>
      <w:r w:rsidRPr="008F3C5C">
        <w:rPr>
          <w:rFonts w:ascii="Arial" w:hAnsi="Arial" w:cs="Arial"/>
          <w:sz w:val="22"/>
          <w:szCs w:val="22"/>
        </w:rPr>
        <w:t xml:space="preserve">, los equipos y bienes según los </w:t>
      </w:r>
      <w:r w:rsidRPr="008F3C5C">
        <w:rPr>
          <w:rFonts w:ascii="Arial" w:hAnsi="Arial" w:cs="Arial"/>
          <w:b/>
          <w:sz w:val="22"/>
          <w:szCs w:val="22"/>
        </w:rPr>
        <w:t>Anexos T6 (T Seis) y T7 (T Siete)</w:t>
      </w:r>
      <w:r w:rsidRPr="008F3C5C">
        <w:rPr>
          <w:rFonts w:ascii="Arial" w:hAnsi="Arial" w:cs="Arial"/>
          <w:sz w:val="22"/>
          <w:szCs w:val="22"/>
        </w:rPr>
        <w:t xml:space="preserve">, así como sus respectivos reactivos, controles y bienes de consumo descritos en el </w:t>
      </w:r>
      <w:r w:rsidRPr="008F3C5C">
        <w:rPr>
          <w:rFonts w:ascii="Arial" w:hAnsi="Arial" w:cs="Arial"/>
          <w:b/>
          <w:sz w:val="22"/>
          <w:szCs w:val="22"/>
        </w:rPr>
        <w:t xml:space="preserve">Anexo T9 (T Nueve) </w:t>
      </w:r>
      <w:r w:rsidRPr="008F3C5C">
        <w:rPr>
          <w:rFonts w:ascii="Arial" w:hAnsi="Arial" w:cs="Arial"/>
          <w:sz w:val="22"/>
          <w:szCs w:val="22"/>
        </w:rPr>
        <w:t xml:space="preserve">a fin de realizar los estudios que incluya dicho paquete para cada Unidad Médica adjudicada según el </w:t>
      </w:r>
      <w:r w:rsidRPr="008F3C5C">
        <w:rPr>
          <w:rFonts w:ascii="Arial" w:hAnsi="Arial" w:cs="Arial"/>
          <w:b/>
          <w:sz w:val="22"/>
          <w:szCs w:val="22"/>
        </w:rPr>
        <w:t>Anexo T1 (T Uno)</w:t>
      </w:r>
      <w:r w:rsidRPr="008F3C5C">
        <w:rPr>
          <w:rFonts w:ascii="Arial" w:hAnsi="Arial" w:cs="Arial"/>
          <w:sz w:val="22"/>
          <w:szCs w:val="22"/>
        </w:rPr>
        <w:t>, la transportación de los bienes e insumos, las maniobras de carga y descarga en el lugar que éste determine serán a cargo del proveedor.</w:t>
      </w:r>
    </w:p>
    <w:p w:rsidR="00AB5023" w:rsidRDefault="00AB5023" w:rsidP="00AB5023">
      <w:pPr>
        <w:jc w:val="both"/>
        <w:rPr>
          <w:rFonts w:ascii="Arial" w:hAnsi="Arial" w:cs="Arial"/>
          <w:color w:val="000000" w:themeColor="text1"/>
          <w:sz w:val="22"/>
          <w:szCs w:val="22"/>
        </w:rPr>
      </w:pPr>
    </w:p>
    <w:p w:rsidR="00AB5023" w:rsidRDefault="00AB5023" w:rsidP="00AB5023">
      <w:pPr>
        <w:jc w:val="both"/>
        <w:rPr>
          <w:rFonts w:ascii="Arial" w:hAnsi="Arial" w:cs="Arial"/>
          <w:color w:val="000000" w:themeColor="text1"/>
          <w:sz w:val="22"/>
          <w:szCs w:val="22"/>
        </w:rPr>
      </w:pPr>
    </w:p>
    <w:p w:rsidR="008F3C5C" w:rsidRPr="008F3C5C" w:rsidRDefault="008F3C5C" w:rsidP="008F3C5C">
      <w:pPr>
        <w:jc w:val="both"/>
        <w:rPr>
          <w:rFonts w:ascii="Arial" w:hAnsi="Arial" w:cs="Arial"/>
          <w:b/>
          <w:color w:val="000000" w:themeColor="text1"/>
          <w:sz w:val="22"/>
          <w:szCs w:val="22"/>
        </w:rPr>
      </w:pPr>
      <w:r>
        <w:rPr>
          <w:rFonts w:ascii="Arial" w:hAnsi="Arial" w:cs="Arial"/>
          <w:b/>
          <w:color w:val="000000" w:themeColor="text1"/>
          <w:sz w:val="22"/>
          <w:szCs w:val="22"/>
        </w:rPr>
        <w:t>DEBE DECIR</w:t>
      </w:r>
      <w:r w:rsidRPr="008F3C5C">
        <w:rPr>
          <w:rFonts w:ascii="Arial" w:hAnsi="Arial" w:cs="Arial"/>
          <w:b/>
          <w:color w:val="000000" w:themeColor="text1"/>
          <w:sz w:val="22"/>
          <w:szCs w:val="22"/>
        </w:rPr>
        <w:t>:</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r w:rsidRPr="008F3C5C">
        <w:rPr>
          <w:rFonts w:ascii="Arial" w:hAnsi="Arial" w:cs="Arial"/>
          <w:b/>
          <w:bCs/>
          <w:kern w:val="1"/>
          <w:sz w:val="22"/>
          <w:szCs w:val="22"/>
          <w:lang w:val="es-ES_tradnl" w:eastAsia="ar-SA"/>
        </w:rPr>
        <w:t>ANEXO 1A (UNO A)</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r w:rsidRPr="008F3C5C">
        <w:rPr>
          <w:rFonts w:ascii="Arial" w:hAnsi="Arial" w:cs="Arial"/>
          <w:b/>
          <w:bCs/>
          <w:kern w:val="1"/>
          <w:sz w:val="22"/>
          <w:szCs w:val="22"/>
          <w:lang w:val="es-ES_tradnl" w:eastAsia="ar-SA"/>
        </w:rPr>
        <w:t>ANEXO TÉCNICO</w:t>
      </w:r>
    </w:p>
    <w:p w:rsidR="008F3C5C" w:rsidRPr="008F3C5C" w:rsidRDefault="008F3C5C" w:rsidP="008F3C5C">
      <w:pPr>
        <w:keepNext/>
        <w:widowControl w:val="0"/>
        <w:tabs>
          <w:tab w:val="num" w:pos="0"/>
        </w:tabs>
        <w:suppressAutoHyphens/>
        <w:spacing w:afterLines="100" w:after="240"/>
        <w:ind w:left="432" w:hanging="432"/>
        <w:jc w:val="center"/>
        <w:outlineLvl w:val="0"/>
        <w:rPr>
          <w:rFonts w:ascii="Arial" w:hAnsi="Arial" w:cs="Arial"/>
          <w:b/>
          <w:bCs/>
          <w:kern w:val="1"/>
          <w:sz w:val="22"/>
          <w:szCs w:val="22"/>
          <w:lang w:val="es-ES_tradnl" w:eastAsia="ar-SA"/>
        </w:rPr>
      </w:pPr>
    </w:p>
    <w:p w:rsidR="008F3C5C" w:rsidRPr="008F3C5C" w:rsidRDefault="008F3C5C" w:rsidP="008F3C5C">
      <w:pPr>
        <w:keepNext/>
        <w:widowControl w:val="0"/>
        <w:numPr>
          <w:ilvl w:val="0"/>
          <w:numId w:val="44"/>
        </w:numPr>
        <w:tabs>
          <w:tab w:val="left" w:pos="284"/>
        </w:tabs>
        <w:suppressAutoHyphens/>
        <w:spacing w:after="200"/>
        <w:contextualSpacing/>
        <w:jc w:val="both"/>
        <w:outlineLvl w:val="0"/>
        <w:rPr>
          <w:rFonts w:ascii="Arial" w:hAnsi="Arial" w:cs="Arial"/>
          <w:b/>
          <w:bCs/>
          <w:kern w:val="1"/>
          <w:sz w:val="22"/>
          <w:szCs w:val="22"/>
          <w:lang w:val="es-ES_tradnl" w:eastAsia="ar-SA"/>
        </w:rPr>
      </w:pPr>
      <w:r w:rsidRPr="008F3C5C">
        <w:rPr>
          <w:rFonts w:ascii="Arial" w:hAnsi="Arial" w:cs="Arial"/>
          <w:b/>
          <w:bCs/>
          <w:color w:val="000000"/>
          <w:sz w:val="22"/>
          <w:szCs w:val="22"/>
          <w:lang w:val="es-ES_tradnl" w:eastAsia="ar-SA"/>
        </w:rPr>
        <w:t>Objeto de la contratación:</w:t>
      </w:r>
    </w:p>
    <w:p w:rsidR="008F3C5C" w:rsidRPr="008F3C5C" w:rsidRDefault="008F3C5C" w:rsidP="008F3C5C">
      <w:pPr>
        <w:jc w:val="both"/>
        <w:rPr>
          <w:rFonts w:ascii="Arial" w:hAnsi="Arial" w:cs="Arial"/>
          <w:sz w:val="22"/>
          <w:szCs w:val="22"/>
        </w:rPr>
      </w:pPr>
    </w:p>
    <w:p w:rsidR="008F3C5C" w:rsidRDefault="008F3C5C" w:rsidP="008F3C5C">
      <w:pPr>
        <w:jc w:val="both"/>
        <w:rPr>
          <w:rFonts w:ascii="Arial" w:hAnsi="Arial" w:cs="Arial"/>
          <w:color w:val="000000"/>
          <w:sz w:val="22"/>
          <w:szCs w:val="22"/>
        </w:rPr>
      </w:pPr>
      <w:r w:rsidRPr="008F3C5C">
        <w:rPr>
          <w:rFonts w:ascii="Arial" w:hAnsi="Arial" w:cs="Arial"/>
          <w:color w:val="000000"/>
          <w:sz w:val="22"/>
          <w:szCs w:val="22"/>
        </w:rPr>
        <w:t>El servicio médico integral de Banco de Sangre deberá incluir lo siguiente: equipamiento, adecuación ambiental que requieran los equipos para su correcto funcionamiento, instalación y puesta en marcha, servicio de mantenimiento preventivo y correctivo, asistencia técnica, capacitación y asesoría al personal que designe el instituto para el manejo de los equipos, reactivos y consumibles, actualización tecnológica, sistema de información equipo de cómputo y periféricos, infraestructura de red, instalación y puesta a punto del sistema de información y hardware, capacitación del sistema de información, mantenimiento preventivo y correctivo del sistema de información y hardware, incluyendo los controles de calidad interno y externo.</w:t>
      </w:r>
    </w:p>
    <w:p w:rsidR="008F3C5C" w:rsidRPr="008F3C5C" w:rsidRDefault="008F3C5C" w:rsidP="008F3C5C">
      <w:pPr>
        <w:jc w:val="both"/>
        <w:rPr>
          <w:rFonts w:ascii="Arial" w:hAnsi="Arial" w:cs="Arial"/>
          <w:color w:val="000000"/>
          <w:sz w:val="22"/>
          <w:szCs w:val="22"/>
        </w:rPr>
      </w:pPr>
    </w:p>
    <w:p w:rsidR="008F3C5C" w:rsidRDefault="008F3C5C" w:rsidP="008F3C5C">
      <w:pPr>
        <w:jc w:val="both"/>
        <w:rPr>
          <w:rFonts w:ascii="Arial" w:hAnsi="Arial" w:cs="Arial"/>
          <w:color w:val="000000"/>
          <w:sz w:val="22"/>
          <w:szCs w:val="22"/>
        </w:rPr>
      </w:pPr>
      <w:r w:rsidRPr="008F3C5C">
        <w:rPr>
          <w:rFonts w:ascii="Arial" w:hAnsi="Arial" w:cs="Arial"/>
          <w:color w:val="000000"/>
          <w:sz w:val="22"/>
          <w:szCs w:val="22"/>
        </w:rPr>
        <w:t xml:space="preserve">El Instituto contratará el Servicio Integral de Banco de Sangre para el Proceso de Obtención de Sangre Total Segura, Componentes de Aféresis, Células Progenitoras Hematopoyéticas </w:t>
      </w:r>
      <w:r w:rsidRPr="008F3C5C">
        <w:rPr>
          <w:rFonts w:ascii="Arial" w:hAnsi="Arial" w:cs="Arial"/>
          <w:sz w:val="22"/>
          <w:szCs w:val="22"/>
        </w:rPr>
        <w:t>de Sangre Periférica y de Cordón Umbilical</w:t>
      </w:r>
      <w:r w:rsidRPr="008F3C5C">
        <w:rPr>
          <w:rFonts w:ascii="Arial" w:hAnsi="Arial" w:cs="Arial"/>
          <w:color w:val="000000"/>
          <w:sz w:val="22"/>
          <w:szCs w:val="22"/>
        </w:rPr>
        <w:t>, Pruebas para Pacientes, oportuna y eficiente, dentro de sus instalaciones y las Pruebas de Laboratorio Pre-Transfusionales en los Bancos de Sangre Centros de Recolección o Puestos de Sangrado y Servicios de Transfusión.</w:t>
      </w:r>
    </w:p>
    <w:p w:rsidR="008F3C5C" w:rsidRDefault="008F3C5C" w:rsidP="008F3C5C">
      <w:pPr>
        <w:pStyle w:val="Sangradetextonormal"/>
        <w:spacing w:after="200"/>
        <w:ind w:left="0"/>
        <w:jc w:val="both"/>
        <w:rPr>
          <w:rFonts w:ascii="Arial" w:hAnsi="Arial" w:cs="Arial"/>
          <w:color w:val="000000"/>
          <w:sz w:val="22"/>
          <w:szCs w:val="22"/>
        </w:rPr>
      </w:pPr>
    </w:p>
    <w:p w:rsidR="008F3C5C" w:rsidRPr="000502C8" w:rsidRDefault="008F3C5C" w:rsidP="008F3C5C">
      <w:pPr>
        <w:pStyle w:val="Sangradetextonormal"/>
        <w:spacing w:after="0"/>
        <w:ind w:left="0"/>
        <w:jc w:val="both"/>
        <w:rPr>
          <w:rFonts w:ascii="Arial" w:hAnsi="Arial" w:cs="Arial"/>
          <w:color w:val="000000"/>
          <w:sz w:val="22"/>
          <w:szCs w:val="22"/>
        </w:rPr>
      </w:pPr>
      <w:r w:rsidRPr="000502C8">
        <w:rPr>
          <w:rFonts w:ascii="Arial" w:hAnsi="Arial" w:cs="Arial"/>
          <w:color w:val="000000"/>
          <w:sz w:val="22"/>
          <w:szCs w:val="22"/>
        </w:rPr>
        <w:t>El Instituto contratará por partida el Servicio Integral de Banco de Sangre, de acuerdo a lo siguiente:</w:t>
      </w:r>
    </w:p>
    <w:p w:rsidR="008F3C5C" w:rsidRPr="000502C8" w:rsidRDefault="008F3C5C" w:rsidP="008F3C5C">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 xml:space="preserve">Se entenderá por partida, a la suma de los requerimientos de cada paquete conformado a su vez por el grupo de pruebas o insumos que integran un sub-paquete, por Delegación y UMAE que correspondan a cada región de acuerdo al </w:t>
      </w:r>
      <w:r w:rsidRPr="000502C8">
        <w:rPr>
          <w:rFonts w:ascii="Arial" w:hAnsi="Arial" w:cs="Arial"/>
          <w:b/>
          <w:color w:val="000000"/>
          <w:sz w:val="22"/>
          <w:szCs w:val="22"/>
        </w:rPr>
        <w:t>Anexo T3 (T Tres)</w:t>
      </w:r>
      <w:r w:rsidRPr="000502C8">
        <w:rPr>
          <w:rFonts w:ascii="Arial" w:hAnsi="Arial" w:cs="Arial"/>
          <w:color w:val="000000"/>
          <w:sz w:val="22"/>
          <w:szCs w:val="22"/>
        </w:rPr>
        <w:t>, adjudicando cada partida a un solo proveedor.</w:t>
      </w:r>
    </w:p>
    <w:p w:rsidR="008F3C5C" w:rsidRPr="000502C8" w:rsidRDefault="008F3C5C" w:rsidP="008F3C5C">
      <w:pPr>
        <w:pStyle w:val="Sangradetextonormal"/>
        <w:numPr>
          <w:ilvl w:val="0"/>
          <w:numId w:val="39"/>
        </w:numPr>
        <w:suppressAutoHyphens/>
        <w:spacing w:after="0"/>
        <w:jc w:val="both"/>
        <w:rPr>
          <w:rFonts w:ascii="Arial" w:hAnsi="Arial" w:cs="Arial"/>
          <w:color w:val="000000"/>
          <w:sz w:val="22"/>
          <w:szCs w:val="22"/>
        </w:rPr>
      </w:pPr>
      <w:r w:rsidRPr="000502C8">
        <w:rPr>
          <w:rFonts w:ascii="Arial" w:hAnsi="Arial" w:cs="Arial"/>
          <w:color w:val="000000"/>
          <w:sz w:val="22"/>
          <w:szCs w:val="22"/>
        </w:rPr>
        <w:t>Los paquetes, formados por uno o varios sub-paquetes, se componen de la siguiente forma:</w:t>
      </w:r>
    </w:p>
    <w:p w:rsidR="008F3C5C" w:rsidRPr="000502C8" w:rsidRDefault="008F3C5C" w:rsidP="008F3C5C">
      <w:pPr>
        <w:pStyle w:val="Sangradetextonormal"/>
        <w:spacing w:after="0"/>
        <w:ind w:left="0"/>
        <w:jc w:val="both"/>
        <w:rPr>
          <w:rFonts w:ascii="Arial" w:hAnsi="Arial" w:cs="Arial"/>
          <w:color w:val="000000"/>
          <w:sz w:val="22"/>
          <w:szCs w:val="22"/>
        </w:rPr>
      </w:pP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lang w:val="pt-PT"/>
        </w:rPr>
        <w:t xml:space="preserve">PAQUETE 1.- </w:t>
      </w:r>
      <w:r w:rsidRPr="000502C8">
        <w:rPr>
          <w:rFonts w:ascii="Arial" w:hAnsi="Arial" w:cs="Arial"/>
          <w:color w:val="000000"/>
          <w:sz w:val="22"/>
          <w:szCs w:val="22"/>
          <w:lang w:val="pt-PT"/>
        </w:rPr>
        <w:t xml:space="preserve">BOLSA DE SANGRE (TOMA DE MUESTRA, SANGRADO, FRACCIONAMIENTO Y RED FRÍA), BIOMETRÍA HEMÁTICA, </w:t>
      </w:r>
      <w:r w:rsidRPr="000502C8">
        <w:rPr>
          <w:rFonts w:ascii="Arial" w:hAnsi="Arial" w:cs="Arial"/>
          <w:b/>
          <w:color w:val="000000"/>
          <w:sz w:val="22"/>
          <w:szCs w:val="22"/>
          <w:u w:val="single"/>
          <w:lang w:val="pt-PT"/>
        </w:rPr>
        <w:t>PERFIL DEL DONADOR (TAMIZAJE SEROLÓGICO Y PRUEBAS CONFIRMATORIAS), INMUNOMEHATOLOGÍA (GRUPO SANGUÍNEO Y PRUEBAS TRANSFUSIONALES), PRUEBAS DE COMPATIBILIDAD, CONTROL DE CALIDAD INTERNO (COAGULACIÓN, MICROBIOLOGÍA Y HEMOGLOBINA LIBRE), INCLUYE INFRAESTRUCTURA DE RED Y SISTEMA DE INFORMACIÓN CON SERVIDOR.</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u w:val="single"/>
          <w:lang w:val="pt-PT"/>
        </w:rPr>
        <w:t>PAQUETE 2</w:t>
      </w:r>
      <w:r w:rsidRPr="000502C8">
        <w:rPr>
          <w:rFonts w:ascii="Arial" w:hAnsi="Arial" w:cs="Arial"/>
          <w:b/>
          <w:color w:val="000000"/>
          <w:sz w:val="22"/>
          <w:szCs w:val="22"/>
          <w:lang w:val="pt-PT"/>
        </w:rPr>
        <w:t xml:space="preserve">.- </w:t>
      </w:r>
      <w:r w:rsidRPr="000502C8">
        <w:rPr>
          <w:rFonts w:ascii="Arial" w:hAnsi="Arial" w:cs="Arial"/>
          <w:color w:val="000000"/>
          <w:sz w:val="22"/>
          <w:szCs w:val="22"/>
          <w:lang w:val="pt-PT"/>
        </w:rPr>
        <w:t>AFÉRESIS.</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r w:rsidRPr="000502C8">
        <w:rPr>
          <w:rFonts w:ascii="Arial" w:hAnsi="Arial" w:cs="Arial"/>
          <w:b/>
          <w:color w:val="000000"/>
          <w:sz w:val="22"/>
          <w:szCs w:val="22"/>
          <w:u w:val="single"/>
          <w:lang w:val="pt-PT"/>
        </w:rPr>
        <w:t>PAQUETE 3</w:t>
      </w:r>
      <w:r w:rsidRPr="000502C8">
        <w:rPr>
          <w:rFonts w:ascii="Arial" w:hAnsi="Arial" w:cs="Arial"/>
          <w:b/>
          <w:color w:val="000000"/>
          <w:sz w:val="22"/>
          <w:szCs w:val="22"/>
          <w:lang w:val="pt-PT"/>
        </w:rPr>
        <w:t xml:space="preserve">.- </w:t>
      </w:r>
      <w:r w:rsidRPr="000502C8">
        <w:rPr>
          <w:rFonts w:ascii="Arial" w:hAnsi="Arial" w:cs="Arial"/>
          <w:color w:val="000000"/>
          <w:sz w:val="22"/>
          <w:szCs w:val="22"/>
          <w:lang w:val="pt-PT"/>
        </w:rPr>
        <w:t>CELULAS PROGENITORAS HEMATOPOYÉTICAS, PROGRAMA DE TRASPLANTES, BIOLOGÍA MOLECULAR (NAT).</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lang w:val="pt-PT"/>
        </w:rPr>
      </w:pPr>
    </w:p>
    <w:p w:rsid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catálogo de estudios que componen cada sub-paquete se adjunta en el </w:t>
      </w:r>
      <w:r w:rsidRPr="000502C8">
        <w:rPr>
          <w:rFonts w:ascii="Arial" w:hAnsi="Arial" w:cs="Arial"/>
          <w:b/>
          <w:color w:val="000000"/>
          <w:sz w:val="22"/>
          <w:szCs w:val="22"/>
        </w:rPr>
        <w:t xml:space="preserve">Anexo T2 (T Dos) </w:t>
      </w:r>
      <w:r w:rsidRPr="000502C8">
        <w:rPr>
          <w:rFonts w:ascii="Arial" w:hAnsi="Arial" w:cs="Arial"/>
          <w:color w:val="000000"/>
          <w:sz w:val="22"/>
          <w:szCs w:val="22"/>
        </w:rPr>
        <w:t xml:space="preserve">y se deben de tomar en cuenta las consideraciones y equipamiento adicional que integran cada perfil de pruebas de cada sub-paquete, contenidas en el </w:t>
      </w:r>
      <w:r w:rsidRPr="000502C8">
        <w:rPr>
          <w:rFonts w:ascii="Arial" w:hAnsi="Arial" w:cs="Arial"/>
          <w:b/>
          <w:color w:val="000000"/>
          <w:sz w:val="22"/>
          <w:szCs w:val="22"/>
        </w:rPr>
        <w:t>Anexo T8 (T Ocho).</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p>
    <w:p w:rsid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r w:rsidRPr="000502C8">
        <w:rPr>
          <w:rFonts w:ascii="Arial" w:hAnsi="Arial" w:cs="Arial"/>
          <w:color w:val="000000"/>
          <w:sz w:val="22"/>
          <w:szCs w:val="22"/>
        </w:rPr>
        <w:t xml:space="preserve">El requerimiento de pruebas por Unidad para cada paquete se muestra en el </w:t>
      </w:r>
      <w:r w:rsidRPr="000502C8">
        <w:rPr>
          <w:rFonts w:ascii="Arial" w:hAnsi="Arial" w:cs="Arial"/>
          <w:b/>
          <w:color w:val="000000"/>
          <w:sz w:val="22"/>
          <w:szCs w:val="22"/>
        </w:rPr>
        <w:t>Anexo T1 (T Uno).</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b/>
          <w:color w:val="000000"/>
          <w:sz w:val="22"/>
          <w:szCs w:val="22"/>
        </w:rPr>
      </w:pPr>
    </w:p>
    <w:p w:rsidR="008F3C5C"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sz w:val="22"/>
          <w:szCs w:val="22"/>
        </w:rPr>
      </w:pPr>
      <w:r w:rsidRPr="000502C8">
        <w:rPr>
          <w:rFonts w:ascii="Arial" w:hAnsi="Arial" w:cs="Arial"/>
          <w:sz w:val="22"/>
          <w:szCs w:val="22"/>
        </w:rPr>
        <w:t xml:space="preserve">Los licitantes deberán cotizar por partida de forma individual, el/los paquete (s) para todas las unidades de las delegaciones y UMAES que pertenezcan a una región según el </w:t>
      </w:r>
      <w:r w:rsidRPr="000502C8">
        <w:rPr>
          <w:rFonts w:ascii="Arial" w:hAnsi="Arial" w:cs="Arial"/>
          <w:b/>
          <w:sz w:val="22"/>
          <w:szCs w:val="22"/>
        </w:rPr>
        <w:t xml:space="preserve">Anexo T3 (T Tres), </w:t>
      </w:r>
      <w:r w:rsidRPr="000502C8">
        <w:rPr>
          <w:rFonts w:ascii="Arial" w:hAnsi="Arial" w:cs="Arial"/>
          <w:sz w:val="22"/>
          <w:szCs w:val="22"/>
        </w:rPr>
        <w:t>en caso de que los licitantes no puedan participar en más de una  partida no será motivo de descalificación.</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sz w:val="22"/>
          <w:szCs w:val="22"/>
        </w:rPr>
      </w:pP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r w:rsidRPr="000502C8">
        <w:rPr>
          <w:rFonts w:ascii="Arial" w:hAnsi="Arial" w:cs="Arial"/>
          <w:color w:val="000000"/>
          <w:sz w:val="22"/>
          <w:szCs w:val="22"/>
        </w:rPr>
        <w:t xml:space="preserve">Siendo un total de </w:t>
      </w:r>
      <w:r w:rsidRPr="000502C8">
        <w:rPr>
          <w:rFonts w:ascii="Arial" w:hAnsi="Arial" w:cs="Arial"/>
          <w:b/>
          <w:color w:val="000000"/>
          <w:sz w:val="22"/>
          <w:szCs w:val="22"/>
          <w:u w:val="single"/>
        </w:rPr>
        <w:t>3</w:t>
      </w:r>
      <w:r w:rsidRPr="000502C8">
        <w:rPr>
          <w:rFonts w:ascii="Arial" w:hAnsi="Arial" w:cs="Arial"/>
          <w:b/>
          <w:color w:val="000000"/>
          <w:sz w:val="22"/>
          <w:szCs w:val="22"/>
        </w:rPr>
        <w:t xml:space="preserve"> </w:t>
      </w:r>
      <w:r w:rsidRPr="000502C8">
        <w:rPr>
          <w:rFonts w:ascii="Arial" w:hAnsi="Arial" w:cs="Arial"/>
          <w:color w:val="000000"/>
          <w:sz w:val="22"/>
          <w:szCs w:val="22"/>
        </w:rPr>
        <w:t xml:space="preserve">paquetes en 6 regiones para un total de </w:t>
      </w:r>
      <w:r w:rsidRPr="000502C8">
        <w:rPr>
          <w:rFonts w:ascii="Arial" w:hAnsi="Arial" w:cs="Arial"/>
          <w:b/>
          <w:color w:val="000000"/>
          <w:sz w:val="22"/>
          <w:szCs w:val="22"/>
          <w:u w:val="single"/>
        </w:rPr>
        <w:t>18</w:t>
      </w:r>
      <w:r w:rsidRPr="000502C8">
        <w:rPr>
          <w:rFonts w:ascii="Arial" w:hAnsi="Arial" w:cs="Arial"/>
          <w:color w:val="000000"/>
          <w:sz w:val="22"/>
          <w:szCs w:val="22"/>
        </w:rPr>
        <w:t xml:space="preserve"> partidas a licitar, como se muestra en la siguiente tabla:</w:t>
      </w:r>
    </w:p>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tbl>
      <w:tblPr>
        <w:tblpPr w:leftFromText="141" w:rightFromText="141" w:vertAnchor="text" w:horzAnchor="margin" w:tblpXSpec="center" w:tblpY="116"/>
        <w:tblW w:w="5173" w:type="dxa"/>
        <w:tblCellMar>
          <w:left w:w="70" w:type="dxa"/>
          <w:right w:w="70" w:type="dxa"/>
        </w:tblCellMar>
        <w:tblLook w:val="04A0" w:firstRow="1" w:lastRow="0" w:firstColumn="1" w:lastColumn="0" w:noHBand="0" w:noVBand="1"/>
      </w:tblPr>
      <w:tblGrid>
        <w:gridCol w:w="1206"/>
        <w:gridCol w:w="707"/>
        <w:gridCol w:w="567"/>
        <w:gridCol w:w="567"/>
        <w:gridCol w:w="709"/>
        <w:gridCol w:w="709"/>
        <w:gridCol w:w="708"/>
      </w:tblGrid>
      <w:tr w:rsidR="008F3C5C" w:rsidRPr="000502C8" w:rsidTr="00A91574">
        <w:trPr>
          <w:trHeight w:val="315"/>
        </w:trPr>
        <w:tc>
          <w:tcPr>
            <w:tcW w:w="12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F3C5C" w:rsidRPr="000502C8" w:rsidRDefault="008F3C5C" w:rsidP="00A91574">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PAQUETE</w:t>
            </w:r>
          </w:p>
        </w:tc>
        <w:tc>
          <w:tcPr>
            <w:tcW w:w="3967" w:type="dxa"/>
            <w:gridSpan w:val="6"/>
            <w:tcBorders>
              <w:top w:val="single" w:sz="8" w:space="0" w:color="auto"/>
              <w:left w:val="nil"/>
              <w:bottom w:val="single" w:sz="8" w:space="0" w:color="auto"/>
              <w:right w:val="single" w:sz="8" w:space="0" w:color="000000"/>
            </w:tcBorders>
            <w:shd w:val="clear" w:color="auto" w:fill="auto"/>
            <w:noWrap/>
            <w:vAlign w:val="center"/>
            <w:hideMark/>
          </w:tcPr>
          <w:p w:rsidR="008F3C5C" w:rsidRPr="000502C8" w:rsidRDefault="008F3C5C" w:rsidP="00A91574">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REGIÓN</w:t>
            </w:r>
          </w:p>
        </w:tc>
      </w:tr>
      <w:tr w:rsidR="008F3C5C" w:rsidRPr="000502C8" w:rsidTr="00A91574">
        <w:trPr>
          <w:trHeight w:val="315"/>
        </w:trPr>
        <w:tc>
          <w:tcPr>
            <w:tcW w:w="1206" w:type="dxa"/>
            <w:vMerge/>
            <w:tcBorders>
              <w:top w:val="single" w:sz="8" w:space="0" w:color="auto"/>
              <w:left w:val="single" w:sz="8" w:space="0" w:color="auto"/>
              <w:bottom w:val="single" w:sz="8" w:space="0" w:color="000000"/>
              <w:right w:val="single" w:sz="8" w:space="0" w:color="auto"/>
            </w:tcBorders>
            <w:vAlign w:val="center"/>
            <w:hideMark/>
          </w:tcPr>
          <w:p w:rsidR="008F3C5C" w:rsidRPr="000502C8" w:rsidRDefault="008F3C5C" w:rsidP="00A91574">
            <w:pPr>
              <w:rPr>
                <w:rFonts w:ascii="Arial" w:hAnsi="Arial" w:cs="Arial"/>
                <w:b/>
                <w:bCs/>
                <w:color w:val="000000"/>
                <w:sz w:val="22"/>
                <w:szCs w:val="22"/>
                <w:u w:val="single"/>
                <w:lang w:eastAsia="es-MX"/>
              </w:rPr>
            </w:pPr>
          </w:p>
        </w:tc>
        <w:tc>
          <w:tcPr>
            <w:tcW w:w="707"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1</w:t>
            </w:r>
          </w:p>
        </w:tc>
        <w:tc>
          <w:tcPr>
            <w:tcW w:w="567"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2</w:t>
            </w:r>
          </w:p>
        </w:tc>
        <w:tc>
          <w:tcPr>
            <w:tcW w:w="567"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3</w:t>
            </w:r>
          </w:p>
        </w:tc>
        <w:tc>
          <w:tcPr>
            <w:tcW w:w="709"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4</w:t>
            </w:r>
          </w:p>
        </w:tc>
        <w:tc>
          <w:tcPr>
            <w:tcW w:w="709"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5</w:t>
            </w:r>
          </w:p>
        </w:tc>
        <w:tc>
          <w:tcPr>
            <w:tcW w:w="708" w:type="dxa"/>
            <w:tcBorders>
              <w:top w:val="nil"/>
              <w:left w:val="nil"/>
              <w:bottom w:val="single" w:sz="8" w:space="0" w:color="auto"/>
              <w:right w:val="single" w:sz="8" w:space="0" w:color="auto"/>
            </w:tcBorders>
            <w:shd w:val="clear" w:color="000000" w:fill="D9D9D9"/>
            <w:noWrap/>
            <w:vAlign w:val="center"/>
            <w:hideMark/>
          </w:tcPr>
          <w:p w:rsidR="008F3C5C" w:rsidRPr="000502C8" w:rsidRDefault="008F3C5C" w:rsidP="00A91574">
            <w:pPr>
              <w:jc w:val="center"/>
              <w:rPr>
                <w:rFonts w:ascii="Arial" w:hAnsi="Arial" w:cs="Arial"/>
                <w:b/>
                <w:bCs/>
                <w:color w:val="000000"/>
                <w:sz w:val="22"/>
                <w:szCs w:val="22"/>
                <w:lang w:eastAsia="es-MX"/>
              </w:rPr>
            </w:pPr>
            <w:r w:rsidRPr="000502C8">
              <w:rPr>
                <w:rFonts w:ascii="Arial" w:hAnsi="Arial" w:cs="Arial"/>
                <w:b/>
                <w:bCs/>
                <w:color w:val="000000"/>
                <w:sz w:val="22"/>
                <w:szCs w:val="22"/>
                <w:lang w:eastAsia="es-MX"/>
              </w:rPr>
              <w:t>6</w:t>
            </w:r>
          </w:p>
        </w:tc>
      </w:tr>
      <w:tr w:rsidR="008F3C5C" w:rsidRPr="000502C8" w:rsidTr="00A91574">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1</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4</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7</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10</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13</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16</w:t>
            </w:r>
          </w:p>
        </w:tc>
      </w:tr>
      <w:tr w:rsidR="008F3C5C" w:rsidRPr="000502C8" w:rsidTr="00A91574">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2</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2</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5</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8</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11</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14</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17</w:t>
            </w:r>
          </w:p>
        </w:tc>
      </w:tr>
      <w:tr w:rsidR="008F3C5C" w:rsidRPr="000502C8" w:rsidTr="00A91574">
        <w:trPr>
          <w:trHeight w:val="315"/>
        </w:trPr>
        <w:tc>
          <w:tcPr>
            <w:tcW w:w="1206" w:type="dxa"/>
            <w:tcBorders>
              <w:top w:val="nil"/>
              <w:left w:val="single" w:sz="8" w:space="0" w:color="auto"/>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bCs/>
                <w:color w:val="000000"/>
                <w:sz w:val="22"/>
                <w:szCs w:val="22"/>
                <w:u w:val="single"/>
                <w:lang w:eastAsia="es-MX"/>
              </w:rPr>
            </w:pPr>
            <w:r w:rsidRPr="000502C8">
              <w:rPr>
                <w:rFonts w:ascii="Arial" w:hAnsi="Arial" w:cs="Arial"/>
                <w:b/>
                <w:bCs/>
                <w:color w:val="000000"/>
                <w:sz w:val="22"/>
                <w:szCs w:val="22"/>
                <w:u w:val="single"/>
                <w:lang w:eastAsia="es-MX"/>
              </w:rPr>
              <w:t>3</w:t>
            </w:r>
          </w:p>
        </w:tc>
        <w:tc>
          <w:tcPr>
            <w:tcW w:w="70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3</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6</w:t>
            </w:r>
          </w:p>
        </w:tc>
        <w:tc>
          <w:tcPr>
            <w:tcW w:w="567"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9</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12</w:t>
            </w:r>
          </w:p>
        </w:tc>
        <w:tc>
          <w:tcPr>
            <w:tcW w:w="709"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15</w:t>
            </w:r>
          </w:p>
        </w:tc>
        <w:tc>
          <w:tcPr>
            <w:tcW w:w="708" w:type="dxa"/>
            <w:tcBorders>
              <w:top w:val="nil"/>
              <w:left w:val="nil"/>
              <w:bottom w:val="single" w:sz="8" w:space="0" w:color="auto"/>
              <w:right w:val="single" w:sz="8" w:space="0" w:color="auto"/>
            </w:tcBorders>
            <w:shd w:val="clear" w:color="auto" w:fill="auto"/>
            <w:noWrap/>
            <w:vAlign w:val="center"/>
            <w:hideMark/>
          </w:tcPr>
          <w:p w:rsidR="008F3C5C" w:rsidRPr="000502C8" w:rsidRDefault="008F3C5C" w:rsidP="00A91574">
            <w:pPr>
              <w:jc w:val="center"/>
              <w:rPr>
                <w:rFonts w:ascii="Arial" w:hAnsi="Arial" w:cs="Arial"/>
                <w:b/>
                <w:color w:val="000000"/>
                <w:sz w:val="22"/>
                <w:szCs w:val="22"/>
                <w:u w:val="single"/>
                <w:lang w:eastAsia="es-MX"/>
              </w:rPr>
            </w:pPr>
            <w:r w:rsidRPr="000502C8">
              <w:rPr>
                <w:rFonts w:ascii="Arial" w:hAnsi="Arial" w:cs="Arial"/>
                <w:b/>
                <w:color w:val="000000"/>
                <w:sz w:val="22"/>
                <w:szCs w:val="22"/>
                <w:u w:val="single"/>
                <w:lang w:eastAsia="es-MX"/>
              </w:rPr>
              <w:t>18</w:t>
            </w:r>
          </w:p>
        </w:tc>
      </w:tr>
    </w:tbl>
    <w:p w:rsidR="008F3C5C" w:rsidRPr="000502C8" w:rsidRDefault="008F3C5C" w:rsidP="008F3C5C">
      <w:pPr>
        <w:pStyle w:val="Textoindependiente22"/>
        <w:widowControl w:val="0"/>
        <w:tabs>
          <w:tab w:val="left" w:pos="2160"/>
          <w:tab w:val="left" w:pos="2880"/>
          <w:tab w:val="left" w:pos="3600"/>
          <w:tab w:val="left" w:pos="4320"/>
          <w:tab w:val="left" w:pos="5040"/>
          <w:tab w:val="left" w:pos="5760"/>
          <w:tab w:val="left" w:pos="6480"/>
          <w:tab w:val="left" w:pos="7200"/>
          <w:tab w:val="left" w:pos="7920"/>
          <w:tab w:val="left" w:pos="8640"/>
          <w:tab w:val="left" w:pos="10218"/>
        </w:tabs>
        <w:suppressAutoHyphens w:val="0"/>
        <w:overflowPunct w:val="0"/>
        <w:autoSpaceDE w:val="0"/>
        <w:spacing w:after="0" w:line="240" w:lineRule="auto"/>
        <w:jc w:val="both"/>
        <w:textAlignment w:val="baseline"/>
        <w:rPr>
          <w:rFonts w:ascii="Arial" w:hAnsi="Arial" w:cs="Arial"/>
          <w:color w:val="000000"/>
          <w:sz w:val="22"/>
          <w:szCs w:val="22"/>
        </w:rPr>
      </w:pPr>
    </w:p>
    <w:p w:rsidR="008F3C5C" w:rsidRPr="000502C8" w:rsidRDefault="008F3C5C" w:rsidP="008F3C5C">
      <w:pPr>
        <w:jc w:val="both"/>
        <w:rPr>
          <w:rFonts w:ascii="Arial" w:hAnsi="Arial" w:cs="Arial"/>
          <w:sz w:val="22"/>
          <w:szCs w:val="22"/>
        </w:rPr>
      </w:pPr>
    </w:p>
    <w:p w:rsidR="008F3C5C" w:rsidRPr="000502C8" w:rsidRDefault="008F3C5C" w:rsidP="008F3C5C">
      <w:pPr>
        <w:jc w:val="both"/>
        <w:rPr>
          <w:rFonts w:ascii="Arial" w:hAnsi="Arial" w:cs="Arial"/>
          <w:sz w:val="22"/>
          <w:szCs w:val="22"/>
        </w:rPr>
      </w:pPr>
    </w:p>
    <w:p w:rsidR="008F3C5C" w:rsidRPr="000502C8" w:rsidRDefault="008F3C5C" w:rsidP="008F3C5C">
      <w:pPr>
        <w:jc w:val="both"/>
        <w:rPr>
          <w:rFonts w:ascii="Arial" w:hAnsi="Arial" w:cs="Arial"/>
          <w:sz w:val="22"/>
          <w:szCs w:val="22"/>
        </w:rPr>
      </w:pPr>
    </w:p>
    <w:p w:rsidR="008F3C5C" w:rsidRPr="000502C8" w:rsidRDefault="008F3C5C" w:rsidP="008F3C5C">
      <w:pPr>
        <w:jc w:val="both"/>
        <w:rPr>
          <w:rFonts w:ascii="Arial" w:hAnsi="Arial" w:cs="Arial"/>
          <w:sz w:val="22"/>
          <w:szCs w:val="22"/>
        </w:rPr>
      </w:pPr>
    </w:p>
    <w:p w:rsidR="008F3C5C" w:rsidRPr="000502C8" w:rsidRDefault="008F3C5C" w:rsidP="008F3C5C">
      <w:pPr>
        <w:jc w:val="both"/>
        <w:rPr>
          <w:rFonts w:ascii="Arial" w:hAnsi="Arial" w:cs="Arial"/>
          <w:sz w:val="22"/>
          <w:szCs w:val="22"/>
        </w:rPr>
      </w:pPr>
    </w:p>
    <w:p w:rsidR="008F3C5C" w:rsidRPr="000502C8" w:rsidRDefault="008F3C5C" w:rsidP="008F3C5C">
      <w:pPr>
        <w:pStyle w:val="Sangradetextonormal"/>
        <w:autoSpaceDE w:val="0"/>
        <w:spacing w:after="0"/>
        <w:ind w:left="0"/>
        <w:jc w:val="both"/>
        <w:outlineLvl w:val="0"/>
        <w:rPr>
          <w:rFonts w:ascii="Arial" w:hAnsi="Arial" w:cs="Arial"/>
          <w:sz w:val="22"/>
          <w:szCs w:val="22"/>
        </w:rPr>
      </w:pPr>
    </w:p>
    <w:p w:rsidR="008F3C5C" w:rsidRPr="000502C8" w:rsidRDefault="008F3C5C" w:rsidP="008F3C5C">
      <w:pPr>
        <w:pStyle w:val="Sangradetextonormal"/>
        <w:autoSpaceDE w:val="0"/>
        <w:spacing w:after="0"/>
        <w:ind w:left="0"/>
        <w:jc w:val="both"/>
        <w:outlineLvl w:val="0"/>
        <w:rPr>
          <w:rFonts w:ascii="Arial" w:hAnsi="Arial" w:cs="Arial"/>
          <w:sz w:val="22"/>
          <w:szCs w:val="22"/>
        </w:rPr>
      </w:pPr>
    </w:p>
    <w:p w:rsidR="008F3C5C" w:rsidRPr="000502C8" w:rsidRDefault="008F3C5C" w:rsidP="008F3C5C">
      <w:pPr>
        <w:pStyle w:val="Sangradetextonormal"/>
        <w:autoSpaceDE w:val="0"/>
        <w:spacing w:after="0"/>
        <w:ind w:left="0"/>
        <w:jc w:val="both"/>
        <w:outlineLvl w:val="0"/>
        <w:rPr>
          <w:rFonts w:ascii="Arial" w:hAnsi="Arial" w:cs="Arial"/>
          <w:sz w:val="22"/>
          <w:szCs w:val="22"/>
        </w:rPr>
      </w:pPr>
    </w:p>
    <w:p w:rsidR="008F3C5C" w:rsidRPr="000502C8" w:rsidRDefault="008F3C5C" w:rsidP="008F3C5C">
      <w:pPr>
        <w:pStyle w:val="Sangradetextonormal"/>
        <w:autoSpaceDE w:val="0"/>
        <w:spacing w:after="0"/>
        <w:ind w:left="0"/>
        <w:jc w:val="both"/>
        <w:outlineLvl w:val="0"/>
        <w:rPr>
          <w:rFonts w:ascii="Arial" w:hAnsi="Arial" w:cs="Arial"/>
          <w:sz w:val="22"/>
          <w:szCs w:val="22"/>
        </w:rPr>
      </w:pPr>
    </w:p>
    <w:p w:rsidR="008F3C5C" w:rsidRPr="000502C8" w:rsidRDefault="008F3C5C" w:rsidP="008F3C5C">
      <w:pPr>
        <w:pStyle w:val="Sangradetextonormal"/>
        <w:autoSpaceDE w:val="0"/>
        <w:spacing w:after="0"/>
        <w:ind w:left="0"/>
        <w:jc w:val="both"/>
        <w:outlineLvl w:val="0"/>
        <w:rPr>
          <w:rFonts w:ascii="Arial" w:hAnsi="Arial" w:cs="Arial"/>
          <w:sz w:val="22"/>
          <w:szCs w:val="22"/>
        </w:rPr>
      </w:pPr>
      <w:r w:rsidRPr="000502C8">
        <w:rPr>
          <w:rFonts w:ascii="Arial" w:hAnsi="Arial" w:cs="Arial"/>
          <w:sz w:val="22"/>
          <w:szCs w:val="22"/>
        </w:rPr>
        <w:t xml:space="preserve">Los proveedores, para la prestación del servicio, harán entrega en las instalaciones del Instituto según el directorio del </w:t>
      </w:r>
      <w:r w:rsidRPr="000502C8">
        <w:rPr>
          <w:rFonts w:ascii="Arial" w:hAnsi="Arial" w:cs="Arial"/>
          <w:b/>
          <w:sz w:val="22"/>
          <w:szCs w:val="22"/>
        </w:rPr>
        <w:t xml:space="preserve">Anexo T10 (T Diez) </w:t>
      </w:r>
      <w:r w:rsidRPr="000502C8">
        <w:rPr>
          <w:rFonts w:ascii="Arial" w:hAnsi="Arial" w:cs="Arial"/>
          <w:sz w:val="22"/>
          <w:szCs w:val="22"/>
        </w:rPr>
        <w:t xml:space="preserve">de acuerdo a los paquetes y regiones que se le hayan adjudicado y descritos en los </w:t>
      </w:r>
      <w:r w:rsidRPr="000502C8">
        <w:rPr>
          <w:rFonts w:ascii="Arial" w:hAnsi="Arial" w:cs="Arial"/>
          <w:b/>
          <w:sz w:val="22"/>
          <w:szCs w:val="22"/>
        </w:rPr>
        <w:t>Anexos T3 (T Tres), T2 (T Dos) y T4 (T Cuatro)</w:t>
      </w:r>
      <w:r w:rsidRPr="000502C8">
        <w:rPr>
          <w:rFonts w:ascii="Arial" w:hAnsi="Arial" w:cs="Arial"/>
          <w:sz w:val="22"/>
          <w:szCs w:val="22"/>
        </w:rPr>
        <w:t xml:space="preserve">, los equipos y bienes según los </w:t>
      </w:r>
      <w:r w:rsidRPr="000502C8">
        <w:rPr>
          <w:rFonts w:ascii="Arial" w:hAnsi="Arial" w:cs="Arial"/>
          <w:b/>
          <w:sz w:val="22"/>
          <w:szCs w:val="22"/>
        </w:rPr>
        <w:t>Anexos T6 (T Seis) y T7 (T Siete)</w:t>
      </w:r>
      <w:r w:rsidRPr="000502C8">
        <w:rPr>
          <w:rFonts w:ascii="Arial" w:hAnsi="Arial" w:cs="Arial"/>
          <w:sz w:val="22"/>
          <w:szCs w:val="22"/>
        </w:rPr>
        <w:t xml:space="preserve">, así como sus respectivos reactivos, controles y bienes de consumo descritos en el </w:t>
      </w:r>
      <w:r w:rsidRPr="000502C8">
        <w:rPr>
          <w:rFonts w:ascii="Arial" w:hAnsi="Arial" w:cs="Arial"/>
          <w:b/>
          <w:sz w:val="22"/>
          <w:szCs w:val="22"/>
        </w:rPr>
        <w:t xml:space="preserve">Anexo T9 (T Nueve) </w:t>
      </w:r>
      <w:r w:rsidRPr="000502C8">
        <w:rPr>
          <w:rFonts w:ascii="Arial" w:hAnsi="Arial" w:cs="Arial"/>
          <w:sz w:val="22"/>
          <w:szCs w:val="22"/>
        </w:rPr>
        <w:t xml:space="preserve">a fin de realizar los estudios que incluya dicho paquete para cada Unidad Médica adjudicada según el </w:t>
      </w:r>
      <w:r w:rsidRPr="000502C8">
        <w:rPr>
          <w:rFonts w:ascii="Arial" w:hAnsi="Arial" w:cs="Arial"/>
          <w:b/>
          <w:sz w:val="22"/>
          <w:szCs w:val="22"/>
        </w:rPr>
        <w:t>Anexo T1 (T Uno)</w:t>
      </w:r>
      <w:r w:rsidRPr="000502C8">
        <w:rPr>
          <w:rFonts w:ascii="Arial" w:hAnsi="Arial" w:cs="Arial"/>
          <w:sz w:val="22"/>
          <w:szCs w:val="22"/>
        </w:rPr>
        <w:t>, la transportación de los bienes e insumos, las maniobras de carga y descarga en el lugar que éste determine serán a cargo del proveedor.</w:t>
      </w:r>
    </w:p>
    <w:p w:rsidR="00841FB6" w:rsidRDefault="00841FB6" w:rsidP="00024B8D">
      <w:pPr>
        <w:tabs>
          <w:tab w:val="left" w:pos="7260"/>
        </w:tabs>
        <w:spacing w:line="276" w:lineRule="auto"/>
        <w:jc w:val="both"/>
        <w:rPr>
          <w:rFonts w:ascii="Arial" w:hAnsi="Arial" w:cs="Arial"/>
          <w:color w:val="000000" w:themeColor="text1"/>
          <w:sz w:val="22"/>
          <w:szCs w:val="22"/>
        </w:rPr>
      </w:pPr>
    </w:p>
    <w:p w:rsidR="00E67323" w:rsidRPr="00E67323" w:rsidRDefault="00E67323" w:rsidP="00E67323">
      <w:pPr>
        <w:tabs>
          <w:tab w:val="left" w:pos="480"/>
        </w:tabs>
        <w:ind w:left="-284"/>
        <w:jc w:val="both"/>
        <w:rPr>
          <w:rFonts w:ascii="Arial" w:hAnsi="Arial" w:cs="Arial"/>
          <w:b/>
          <w:sz w:val="22"/>
          <w:szCs w:val="22"/>
          <w:lang w:val="es-ES_tradnl"/>
        </w:rPr>
      </w:pPr>
      <w:r w:rsidRPr="00E67323">
        <w:rPr>
          <w:rFonts w:ascii="Arial" w:hAnsi="Arial" w:cs="Arial"/>
          <w:color w:val="000000" w:themeColor="text1"/>
          <w:sz w:val="22"/>
          <w:szCs w:val="22"/>
        </w:rPr>
        <w:t xml:space="preserve">     </w:t>
      </w:r>
      <w:r w:rsidR="008F3C5C" w:rsidRPr="00E67323">
        <w:rPr>
          <w:rFonts w:ascii="Arial" w:hAnsi="Arial" w:cs="Arial"/>
          <w:b/>
          <w:i/>
          <w:color w:val="000000" w:themeColor="text1"/>
          <w:sz w:val="22"/>
          <w:szCs w:val="22"/>
          <w:u w:val="single"/>
        </w:rPr>
        <w:t xml:space="preserve">Aclaración 21: </w:t>
      </w:r>
      <w:r w:rsidR="008F3C5C" w:rsidRPr="00E67323">
        <w:rPr>
          <w:rFonts w:ascii="Arial" w:hAnsi="Arial" w:cs="Arial"/>
          <w:color w:val="000000" w:themeColor="text1"/>
          <w:sz w:val="22"/>
          <w:szCs w:val="22"/>
        </w:rPr>
        <w:t xml:space="preserve">Se informa que derivado de la aclaración 1, se homologa el </w:t>
      </w:r>
      <w:r w:rsidRPr="00E67323">
        <w:rPr>
          <w:rFonts w:ascii="Arial" w:hAnsi="Arial" w:cs="Arial"/>
          <w:b/>
          <w:sz w:val="22"/>
          <w:szCs w:val="22"/>
          <w:lang w:val="es-ES_tradnl"/>
        </w:rPr>
        <w:t>ANEXO A1 (A UNO)</w:t>
      </w:r>
    </w:p>
    <w:p w:rsidR="008F3C5C" w:rsidRPr="00E67323" w:rsidRDefault="00E67323" w:rsidP="00E67323">
      <w:pPr>
        <w:jc w:val="both"/>
        <w:rPr>
          <w:rFonts w:ascii="Arial" w:hAnsi="Arial" w:cs="Arial"/>
          <w:color w:val="000000" w:themeColor="text1"/>
          <w:sz w:val="22"/>
          <w:szCs w:val="22"/>
        </w:rPr>
      </w:pPr>
      <w:r>
        <w:rPr>
          <w:rFonts w:ascii="Arial" w:hAnsi="Arial" w:cs="Arial"/>
          <w:b/>
          <w:sz w:val="22"/>
          <w:szCs w:val="22"/>
          <w:lang w:val="es-ES_tradnl"/>
        </w:rPr>
        <w:t>“</w:t>
      </w:r>
      <w:r w:rsidRPr="00E67323">
        <w:rPr>
          <w:rFonts w:ascii="Arial" w:hAnsi="Arial" w:cs="Arial"/>
          <w:b/>
          <w:sz w:val="22"/>
          <w:szCs w:val="22"/>
          <w:lang w:val="es-ES_tradnl"/>
        </w:rPr>
        <w:t>RELACIÓN DE DOCUMENTOS QUE DEBE PRESENTAR EL LICITANTE</w:t>
      </w:r>
      <w:r>
        <w:rPr>
          <w:rFonts w:ascii="Arial" w:hAnsi="Arial" w:cs="Arial"/>
          <w:b/>
          <w:sz w:val="22"/>
          <w:szCs w:val="22"/>
          <w:lang w:val="es-ES_tradnl"/>
        </w:rPr>
        <w:t>”</w:t>
      </w:r>
      <w:r w:rsidRPr="00E67323">
        <w:rPr>
          <w:rFonts w:ascii="Arial" w:hAnsi="Arial" w:cs="Arial"/>
          <w:b/>
          <w:sz w:val="22"/>
          <w:szCs w:val="22"/>
          <w:lang w:val="es-ES_tradnl"/>
        </w:rPr>
        <w:t xml:space="preserve"> </w:t>
      </w:r>
      <w:r w:rsidRPr="00E67323">
        <w:rPr>
          <w:rFonts w:ascii="Arial" w:hAnsi="Arial" w:cs="Arial"/>
          <w:sz w:val="22"/>
          <w:szCs w:val="22"/>
          <w:lang w:val="es-ES_tradnl"/>
        </w:rPr>
        <w:t xml:space="preserve"> como se indica </w:t>
      </w:r>
      <w:r w:rsidR="008F3C5C" w:rsidRPr="00E67323">
        <w:rPr>
          <w:rFonts w:ascii="Arial" w:hAnsi="Arial" w:cs="Arial"/>
          <w:color w:val="000000" w:themeColor="text1"/>
          <w:sz w:val="22"/>
          <w:szCs w:val="22"/>
        </w:rPr>
        <w:t>a continuación:</w:t>
      </w:r>
    </w:p>
    <w:p w:rsidR="008F3C5C" w:rsidRDefault="008F3C5C" w:rsidP="008F3C5C">
      <w:pPr>
        <w:jc w:val="both"/>
        <w:rPr>
          <w:rFonts w:ascii="Arial" w:hAnsi="Arial" w:cs="Arial"/>
          <w:color w:val="000000" w:themeColor="text1"/>
          <w:sz w:val="22"/>
          <w:szCs w:val="22"/>
        </w:rPr>
      </w:pPr>
    </w:p>
    <w:p w:rsidR="008F3C5C" w:rsidRDefault="008F3C5C" w:rsidP="00024B8D">
      <w:pPr>
        <w:tabs>
          <w:tab w:val="left" w:pos="7260"/>
        </w:tabs>
        <w:spacing w:line="276" w:lineRule="auto"/>
        <w:jc w:val="both"/>
        <w:rPr>
          <w:rFonts w:ascii="Arial" w:hAnsi="Arial" w:cs="Arial"/>
          <w:color w:val="000000" w:themeColor="text1"/>
          <w:sz w:val="22"/>
          <w:szCs w:val="22"/>
        </w:rPr>
      </w:pPr>
    </w:p>
    <w:p w:rsidR="00E67323" w:rsidRPr="00E67323" w:rsidRDefault="00E67323" w:rsidP="00024B8D">
      <w:pPr>
        <w:tabs>
          <w:tab w:val="left" w:pos="7260"/>
        </w:tabs>
        <w:spacing w:line="276" w:lineRule="auto"/>
        <w:jc w:val="both"/>
        <w:rPr>
          <w:rFonts w:ascii="Arial" w:hAnsi="Arial" w:cs="Arial"/>
          <w:b/>
          <w:color w:val="000000" w:themeColor="text1"/>
          <w:sz w:val="22"/>
          <w:szCs w:val="22"/>
          <w:u w:val="single"/>
        </w:rPr>
      </w:pPr>
      <w:r w:rsidRPr="00E67323">
        <w:rPr>
          <w:rFonts w:ascii="Arial" w:hAnsi="Arial" w:cs="Arial"/>
          <w:b/>
          <w:color w:val="000000" w:themeColor="text1"/>
          <w:sz w:val="22"/>
          <w:szCs w:val="22"/>
          <w:u w:val="single"/>
        </w:rPr>
        <w:t>DICE:</w:t>
      </w:r>
    </w:p>
    <w:p w:rsidR="00E67323" w:rsidRDefault="00E67323" w:rsidP="00024B8D">
      <w:pPr>
        <w:tabs>
          <w:tab w:val="left" w:pos="7260"/>
        </w:tabs>
        <w:spacing w:line="276" w:lineRule="auto"/>
        <w:jc w:val="both"/>
        <w:rPr>
          <w:rFonts w:ascii="Arial" w:hAnsi="Arial" w:cs="Arial"/>
          <w:color w:val="000000" w:themeColor="text1"/>
          <w:sz w:val="22"/>
          <w:szCs w:val="22"/>
        </w:rPr>
      </w:pPr>
    </w:p>
    <w:tbl>
      <w:tblPr>
        <w:tblW w:w="5040" w:type="pct"/>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11"/>
        <w:gridCol w:w="1684"/>
        <w:gridCol w:w="885"/>
        <w:gridCol w:w="1013"/>
      </w:tblGrid>
      <w:tr w:rsidR="00E67323" w:rsidRPr="00E67323" w:rsidTr="00A91574">
        <w:trPr>
          <w:trHeight w:val="258"/>
          <w:tblHeader/>
        </w:trPr>
        <w:tc>
          <w:tcPr>
            <w:tcW w:w="3243" w:type="pct"/>
            <w:vMerge w:val="restart"/>
            <w:shd w:val="clear" w:color="auto" w:fill="8DB3E2" w:themeFill="text2" w:themeFillTint="66"/>
            <w:vAlign w:val="center"/>
          </w:tcPr>
          <w:p w:rsidR="00E67323" w:rsidRPr="00E67323" w:rsidRDefault="00E67323" w:rsidP="00A91574">
            <w:pPr>
              <w:jc w:val="both"/>
              <w:rPr>
                <w:rFonts w:ascii="Arial" w:hAnsi="Arial" w:cs="Arial"/>
                <w:b/>
                <w:sz w:val="18"/>
                <w:szCs w:val="18"/>
                <w:lang w:val="es-ES_tradnl"/>
              </w:rPr>
            </w:pPr>
            <w:r w:rsidRPr="00E67323">
              <w:rPr>
                <w:rFonts w:ascii="Arial" w:hAnsi="Arial" w:cs="Arial"/>
                <w:b/>
                <w:sz w:val="18"/>
                <w:szCs w:val="18"/>
                <w:lang w:val="es-ES_tradnl"/>
              </w:rPr>
              <w:t>DOCUMENTOS DE LA PROPUESTA TÉCNICA</w:t>
            </w:r>
          </w:p>
        </w:tc>
        <w:tc>
          <w:tcPr>
            <w:tcW w:w="826" w:type="pct"/>
            <w:vMerge w:val="restar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p>
        </w:tc>
        <w:tc>
          <w:tcPr>
            <w:tcW w:w="931" w:type="pct"/>
            <w:gridSpan w:val="2"/>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PRESENTADO</w:t>
            </w:r>
          </w:p>
        </w:tc>
      </w:tr>
      <w:tr w:rsidR="00E67323" w:rsidRPr="00E67323" w:rsidTr="00A91574">
        <w:trPr>
          <w:trHeight w:val="155"/>
          <w:tblHeader/>
        </w:trPr>
        <w:tc>
          <w:tcPr>
            <w:tcW w:w="3243" w:type="pct"/>
            <w:vMerge/>
            <w:shd w:val="clear" w:color="auto" w:fill="8DB3E2" w:themeFill="text2" w:themeFillTint="66"/>
            <w:vAlign w:val="center"/>
          </w:tcPr>
          <w:p w:rsidR="00E67323" w:rsidRPr="00E67323" w:rsidRDefault="00E67323" w:rsidP="00A91574">
            <w:pPr>
              <w:jc w:val="both"/>
              <w:rPr>
                <w:rFonts w:ascii="Arial" w:hAnsi="Arial" w:cs="Arial"/>
                <w:b/>
                <w:sz w:val="18"/>
                <w:szCs w:val="18"/>
                <w:lang w:val="es-ES_tradnl"/>
              </w:rPr>
            </w:pPr>
          </w:p>
        </w:tc>
        <w:tc>
          <w:tcPr>
            <w:tcW w:w="826" w:type="pct"/>
            <w:vMerge/>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p>
        </w:tc>
        <w:tc>
          <w:tcPr>
            <w:tcW w:w="434" w:type="pc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SÍ</w:t>
            </w:r>
          </w:p>
        </w:tc>
        <w:tc>
          <w:tcPr>
            <w:tcW w:w="497" w:type="pc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NO*</w:t>
            </w:r>
          </w:p>
        </w:tc>
      </w:tr>
      <w:tr w:rsidR="00E67323" w:rsidRPr="00E67323" w:rsidTr="00A91574">
        <w:trPr>
          <w:trHeight w:val="492"/>
        </w:trPr>
        <w:tc>
          <w:tcPr>
            <w:tcW w:w="3243" w:type="pct"/>
            <w:vAlign w:val="center"/>
          </w:tcPr>
          <w:p w:rsidR="00E67323" w:rsidRPr="00E67323" w:rsidRDefault="00E67323" w:rsidP="00A91574">
            <w:pPr>
              <w:suppressAutoHyphens/>
              <w:autoSpaceDE w:val="0"/>
              <w:jc w:val="both"/>
              <w:rPr>
                <w:rFonts w:ascii="Arial" w:hAnsi="Arial" w:cs="Arial"/>
                <w:b/>
                <w:sz w:val="18"/>
                <w:szCs w:val="18"/>
                <w:lang w:val="es-ES_tradnl" w:eastAsia="ar-SA"/>
              </w:rPr>
            </w:pPr>
            <w:r w:rsidRPr="00E67323">
              <w:rPr>
                <w:rFonts w:ascii="Arial" w:hAnsi="Arial" w:cs="Arial"/>
                <w:b/>
                <w:sz w:val="18"/>
                <w:szCs w:val="18"/>
                <w:lang w:val="es-ES_tradnl" w:eastAsia="ar-SA"/>
              </w:rPr>
              <w:t>ANEXO TÉCNICO 1A (Uno A)</w:t>
            </w:r>
          </w:p>
          <w:p w:rsidR="00E67323" w:rsidRPr="00E67323" w:rsidRDefault="00E67323" w:rsidP="00A91574">
            <w:pPr>
              <w:suppressAutoHyphens/>
              <w:autoSpaceDE w:val="0"/>
              <w:jc w:val="both"/>
              <w:rPr>
                <w:rFonts w:ascii="Arial" w:hAnsi="Arial" w:cs="Arial"/>
                <w:sz w:val="18"/>
                <w:szCs w:val="18"/>
                <w:lang w:val="es-ES_tradnl" w:eastAsia="ar-SA"/>
              </w:rPr>
            </w:pPr>
            <w:r w:rsidRPr="00E67323">
              <w:rPr>
                <w:rFonts w:ascii="Arial" w:hAnsi="Arial" w:cs="Arial"/>
                <w:sz w:val="18"/>
                <w:szCs w:val="18"/>
                <w:lang w:val="es-ES_tradnl" w:eastAsia="ar-SA"/>
              </w:rPr>
              <w:t>En su caso, acompañada de los folletos, catálogos, instructivos o manuales necesarios para corroborar l</w:t>
            </w:r>
            <w:r w:rsidRPr="00E67323">
              <w:rPr>
                <w:rFonts w:ascii="Arial" w:eastAsia="Heiti SC Light" w:hAnsi="Arial" w:cs="Arial"/>
                <w:sz w:val="18"/>
                <w:szCs w:val="18"/>
                <w:lang w:val="es-ES_tradnl" w:eastAsia="ar-SA"/>
              </w:rPr>
              <w:t>a</w:t>
            </w:r>
            <w:r w:rsidRPr="00E67323">
              <w:rPr>
                <w:rFonts w:ascii="Arial" w:hAnsi="Arial" w:cs="Arial"/>
                <w:sz w:val="18"/>
                <w:szCs w:val="18"/>
                <w:lang w:val="es-ES_tradnl" w:eastAsia="ar-SA"/>
              </w:rPr>
              <w:t>s especificaciones, características y calidad del servicio, debidamente referenciados.</w:t>
            </w:r>
          </w:p>
        </w:tc>
        <w:tc>
          <w:tcPr>
            <w:tcW w:w="826" w:type="pct"/>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suppressAutoHyphens/>
              <w:autoSpaceDE w:val="0"/>
              <w:jc w:val="both"/>
              <w:rPr>
                <w:rFonts w:ascii="Arial" w:hAnsi="Arial" w:cs="Arial"/>
                <w:b/>
                <w:sz w:val="18"/>
                <w:szCs w:val="18"/>
                <w:lang w:val="es-ES_tradnl" w:eastAsia="ar-SA"/>
              </w:rPr>
            </w:pPr>
            <w:r w:rsidRPr="00E67323">
              <w:rPr>
                <w:rFonts w:ascii="Arial" w:hAnsi="Arial" w:cs="Arial"/>
                <w:b/>
                <w:sz w:val="18"/>
                <w:szCs w:val="18"/>
                <w:lang w:val="es-ES_tradnl" w:eastAsia="ar-SA"/>
              </w:rPr>
              <w:t>(…)</w:t>
            </w:r>
          </w:p>
        </w:tc>
        <w:tc>
          <w:tcPr>
            <w:tcW w:w="826" w:type="pct"/>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jc w:val="both"/>
              <w:rPr>
                <w:rFonts w:ascii="Arial" w:hAnsi="Arial" w:cs="Arial"/>
                <w:sz w:val="18"/>
                <w:szCs w:val="18"/>
              </w:rPr>
            </w:pPr>
            <w:r w:rsidRPr="00E67323">
              <w:rPr>
                <w:rFonts w:ascii="Arial" w:hAnsi="Arial" w:cs="Arial"/>
                <w:sz w:val="18"/>
                <w:szCs w:val="18"/>
              </w:rPr>
              <w:t xml:space="preserve">Escrito en el que el licitante que participa en las partidas relacionadas con el Paquete 2, garantice que </w:t>
            </w:r>
            <w:proofErr w:type="spellStart"/>
            <w:r w:rsidRPr="00E67323">
              <w:rPr>
                <w:rFonts w:ascii="Arial" w:hAnsi="Arial" w:cs="Arial"/>
                <w:sz w:val="18"/>
                <w:szCs w:val="18"/>
              </w:rPr>
              <w:t>proveera</w:t>
            </w:r>
            <w:proofErr w:type="spellEnd"/>
            <w:r w:rsidRPr="00E67323">
              <w:rPr>
                <w:rFonts w:ascii="Arial" w:hAnsi="Arial" w:cs="Arial"/>
                <w:sz w:val="18"/>
                <w:szCs w:val="18"/>
              </w:rPr>
              <w:t xml:space="preserve"> un gestor de turnos automatizado para los usuarios que asisten a la donación, con las siguientes características:</w:t>
            </w:r>
          </w:p>
          <w:p w:rsidR="00E67323" w:rsidRPr="00E67323" w:rsidRDefault="00E67323" w:rsidP="00E67323">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Permitir al donador solicitar su comprobante al gestor, para que imprima automáticamente las etiquetas de los viales y se gestione su turno.</w:t>
            </w:r>
          </w:p>
          <w:p w:rsidR="00E67323" w:rsidRPr="00E67323" w:rsidRDefault="00E67323" w:rsidP="00E67323">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El sistema debe de ser interoperable con cualquier Sistema de Información a través del estándar HL7 o ASTM, para dar aviso al momento en que el donante acude, ordenados por fecha y hora de llegada.</w:t>
            </w:r>
          </w:p>
          <w:p w:rsidR="00E67323" w:rsidRPr="00E67323" w:rsidRDefault="00E67323" w:rsidP="00E67323">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El gestor de turnos proporcionará la lista de donantes por medio de un monitor y equipo de audio instalado en la Sala de Espera, donde se indique al donante el cubículo de toma de muestra en el que será atendido y el tiempo estimado de atención.</w:t>
            </w:r>
          </w:p>
          <w:p w:rsidR="00E67323" w:rsidRPr="00E67323" w:rsidRDefault="00E67323" w:rsidP="00E67323">
            <w:pPr>
              <w:pStyle w:val="Prrafodelista"/>
              <w:numPr>
                <w:ilvl w:val="0"/>
                <w:numId w:val="45"/>
              </w:numPr>
              <w:tabs>
                <w:tab w:val="left" w:pos="0"/>
              </w:tabs>
              <w:ind w:left="322" w:hanging="294"/>
              <w:jc w:val="both"/>
              <w:rPr>
                <w:rFonts w:ascii="Arial" w:hAnsi="Arial" w:cs="Arial"/>
                <w:sz w:val="18"/>
                <w:szCs w:val="18"/>
              </w:rPr>
            </w:pPr>
            <w:r w:rsidRPr="00E67323">
              <w:rPr>
                <w:rFonts w:ascii="Arial" w:hAnsi="Arial" w:cs="Arial"/>
                <w:sz w:val="18"/>
                <w:szCs w:val="18"/>
              </w:rPr>
              <w:t xml:space="preserve">En cada </w:t>
            </w:r>
            <w:proofErr w:type="spellStart"/>
            <w:r w:rsidRPr="00E67323">
              <w:rPr>
                <w:rFonts w:ascii="Arial" w:hAnsi="Arial" w:cs="Arial"/>
                <w:sz w:val="18"/>
                <w:szCs w:val="18"/>
              </w:rPr>
              <w:t>cubíclo</w:t>
            </w:r>
            <w:proofErr w:type="spellEnd"/>
            <w:r w:rsidRPr="00E67323">
              <w:rPr>
                <w:rFonts w:ascii="Arial" w:hAnsi="Arial" w:cs="Arial"/>
                <w:sz w:val="18"/>
                <w:szCs w:val="18"/>
              </w:rPr>
              <w:t xml:space="preserve"> de toma de muestra, se deberá instalar una pantalla táctil para que el flebotomista solicite el voceo automático del siguiente donador en turno, indicando el número de puerta a la que se debe presentar.</w:t>
            </w:r>
          </w:p>
          <w:p w:rsidR="00E67323" w:rsidRPr="00E67323" w:rsidRDefault="00E67323" w:rsidP="00E67323">
            <w:pPr>
              <w:pStyle w:val="Prrafodelista"/>
              <w:numPr>
                <w:ilvl w:val="0"/>
                <w:numId w:val="45"/>
              </w:numPr>
              <w:tabs>
                <w:tab w:val="left" w:pos="0"/>
              </w:tabs>
              <w:ind w:left="322" w:hanging="294"/>
              <w:jc w:val="both"/>
              <w:rPr>
                <w:rFonts w:ascii="Arial" w:hAnsi="Arial" w:cs="Arial"/>
                <w:sz w:val="18"/>
                <w:szCs w:val="18"/>
              </w:rPr>
            </w:pPr>
            <w:r w:rsidRPr="00E67323">
              <w:rPr>
                <w:rFonts w:ascii="Arial" w:hAnsi="Arial" w:cs="Arial"/>
                <w:sz w:val="18"/>
                <w:szCs w:val="18"/>
              </w:rPr>
              <w:t>El sistema debe de ser capaz de obtener análisis estadístico de tiempos y movimientos de la atención a los donantes.</w:t>
            </w:r>
          </w:p>
          <w:p w:rsidR="00E67323" w:rsidRPr="00E67323" w:rsidRDefault="00E67323" w:rsidP="00A91574">
            <w:pPr>
              <w:shd w:val="clear" w:color="auto" w:fill="FFFFFF"/>
              <w:jc w:val="both"/>
              <w:rPr>
                <w:rFonts w:ascii="Arial" w:hAnsi="Arial" w:cs="Arial"/>
                <w:sz w:val="18"/>
                <w:szCs w:val="18"/>
                <w:lang w:eastAsia="es-MX"/>
              </w:rPr>
            </w:pPr>
            <w:r w:rsidRPr="00E67323">
              <w:rPr>
                <w:rFonts w:ascii="Arial" w:hAnsi="Arial" w:cs="Arial"/>
                <w:sz w:val="18"/>
                <w:szCs w:val="18"/>
              </w:rPr>
              <w:t>Este sistema se deberá colocar en aquellas unidades de más de 150 donantes al día en promedio de lunes a viernes.</w:t>
            </w:r>
          </w:p>
        </w:tc>
        <w:tc>
          <w:tcPr>
            <w:tcW w:w="826" w:type="pct"/>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 INCISO AB)</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ind w:left="38"/>
              <w:jc w:val="both"/>
              <w:rPr>
                <w:rFonts w:ascii="Arial" w:hAnsi="Arial" w:cs="Arial"/>
                <w:sz w:val="18"/>
                <w:szCs w:val="18"/>
              </w:rPr>
            </w:pPr>
            <w:proofErr w:type="spellStart"/>
            <w:r w:rsidRPr="00E67323">
              <w:rPr>
                <w:rFonts w:ascii="Arial" w:hAnsi="Arial" w:cs="Arial"/>
                <w:sz w:val="18"/>
                <w:szCs w:val="18"/>
              </w:rPr>
              <w:t>ac</w:t>
            </w:r>
            <w:proofErr w:type="spellEnd"/>
            <w:r w:rsidRPr="00E67323">
              <w:rPr>
                <w:rFonts w:ascii="Arial" w:hAnsi="Arial" w:cs="Arial"/>
                <w:sz w:val="18"/>
                <w:szCs w:val="18"/>
              </w:rPr>
              <w:t>) Documentación correspondiente a los Bancos de Sangre alternos propuestos por el licitante para el procesamiento de las muestras de la “T</w:t>
            </w:r>
            <w:r w:rsidRPr="00E67323">
              <w:rPr>
                <w:rFonts w:ascii="Arial" w:hAnsi="Arial" w:cs="Arial"/>
                <w:color w:val="000000"/>
                <w:sz w:val="18"/>
                <w:szCs w:val="18"/>
                <w:lang w:eastAsia="es-MX"/>
              </w:rPr>
              <w:t>abla de estudios no urgentes a procesar en bancos de sangre concentradores o bancos de sangre alternos”</w:t>
            </w:r>
            <w:r w:rsidRPr="00E67323">
              <w:rPr>
                <w:rFonts w:ascii="Arial" w:hAnsi="Arial" w:cs="Arial"/>
                <w:sz w:val="18"/>
                <w:szCs w:val="18"/>
              </w:rPr>
              <w:t xml:space="preserve"> y de los Laboratorios alternos certificados para el procesamiento de las pruebas de control de calidad, de las partidas relacionadas con los Paquetes 2 y 4, incluyendo:</w:t>
            </w:r>
          </w:p>
          <w:p w:rsidR="00E67323" w:rsidRPr="00E67323" w:rsidRDefault="00E67323" w:rsidP="00E67323">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Datos de identificación del banco de sangre y/o laboratorio (nombre, dirección y teléfono).</w:t>
            </w:r>
          </w:p>
          <w:p w:rsidR="00E67323" w:rsidRPr="00E67323" w:rsidRDefault="00E67323" w:rsidP="00E67323">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Autorización por la Secretaria de Salud (Aviso de Funcionamiento y Responsable Sanitario).</w:t>
            </w:r>
          </w:p>
          <w:p w:rsidR="00E67323" w:rsidRPr="00E67323" w:rsidRDefault="00E67323" w:rsidP="00E67323">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Plan de Trabajo por cada Banco de Sangre y/o Laboratorio propuesto, en el cual mencionen su metodología de trabajo, personal capacitado, listado de equipos analizadores con su marca y modelo, marca de reactivos utilizados, las técnicas que aplicarán para procesar las muestras.</w:t>
            </w:r>
          </w:p>
          <w:p w:rsidR="00E67323" w:rsidRPr="00E67323" w:rsidRDefault="00E67323" w:rsidP="00E67323">
            <w:pPr>
              <w:pStyle w:val="Sangradetextonormal"/>
              <w:numPr>
                <w:ilvl w:val="0"/>
                <w:numId w:val="41"/>
              </w:numPr>
              <w:suppressAutoHyphens/>
              <w:autoSpaceDE w:val="0"/>
              <w:spacing w:after="0"/>
              <w:ind w:left="322" w:hanging="283"/>
              <w:jc w:val="both"/>
              <w:outlineLvl w:val="0"/>
              <w:rPr>
                <w:rFonts w:ascii="Arial" w:hAnsi="Arial" w:cs="Arial"/>
                <w:sz w:val="22"/>
                <w:szCs w:val="22"/>
              </w:rPr>
            </w:pPr>
            <w:r w:rsidRPr="00E67323">
              <w:rPr>
                <w:rFonts w:ascii="Arial" w:hAnsi="Arial" w:cs="Arial"/>
                <w:color w:val="000000"/>
                <w:sz w:val="18"/>
                <w:szCs w:val="18"/>
              </w:rPr>
              <w:t>Copia de los certificados de cumplimiento de Programa de Control de Calidad Externo.</w:t>
            </w:r>
          </w:p>
        </w:tc>
        <w:tc>
          <w:tcPr>
            <w:tcW w:w="826" w:type="pct"/>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 INCISO AC)</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bl>
    <w:p w:rsidR="00E67323" w:rsidRDefault="00E67323" w:rsidP="00024B8D">
      <w:pPr>
        <w:tabs>
          <w:tab w:val="left" w:pos="7260"/>
        </w:tabs>
        <w:spacing w:line="276" w:lineRule="auto"/>
        <w:jc w:val="both"/>
        <w:rPr>
          <w:rFonts w:ascii="Arial" w:hAnsi="Arial" w:cs="Arial"/>
          <w:color w:val="000000" w:themeColor="text1"/>
          <w:sz w:val="22"/>
          <w:szCs w:val="22"/>
        </w:rPr>
      </w:pPr>
    </w:p>
    <w:p w:rsidR="00E67323" w:rsidRDefault="00E67323" w:rsidP="00024B8D">
      <w:pPr>
        <w:tabs>
          <w:tab w:val="left" w:pos="7260"/>
        </w:tabs>
        <w:spacing w:line="276" w:lineRule="auto"/>
        <w:jc w:val="both"/>
        <w:rPr>
          <w:rFonts w:ascii="Arial" w:hAnsi="Arial" w:cs="Arial"/>
          <w:color w:val="000000" w:themeColor="text1"/>
          <w:sz w:val="22"/>
          <w:szCs w:val="22"/>
        </w:rPr>
      </w:pPr>
    </w:p>
    <w:p w:rsidR="00E67323" w:rsidRDefault="00E67323" w:rsidP="00024B8D">
      <w:pPr>
        <w:tabs>
          <w:tab w:val="left" w:pos="7260"/>
        </w:tabs>
        <w:spacing w:line="276" w:lineRule="auto"/>
        <w:jc w:val="both"/>
        <w:rPr>
          <w:rFonts w:ascii="Arial" w:hAnsi="Arial" w:cs="Arial"/>
          <w:color w:val="000000" w:themeColor="text1"/>
          <w:sz w:val="22"/>
          <w:szCs w:val="22"/>
        </w:rPr>
      </w:pPr>
    </w:p>
    <w:p w:rsidR="00E67323" w:rsidRPr="00E67323" w:rsidRDefault="00E67323" w:rsidP="00E67323">
      <w:pPr>
        <w:tabs>
          <w:tab w:val="left" w:pos="7260"/>
        </w:tabs>
        <w:spacing w:line="276" w:lineRule="auto"/>
        <w:jc w:val="both"/>
        <w:rPr>
          <w:rFonts w:ascii="Arial" w:hAnsi="Arial" w:cs="Arial"/>
          <w:b/>
          <w:color w:val="000000" w:themeColor="text1"/>
          <w:sz w:val="22"/>
          <w:szCs w:val="22"/>
          <w:u w:val="single"/>
        </w:rPr>
      </w:pPr>
      <w:r>
        <w:rPr>
          <w:rFonts w:ascii="Arial" w:hAnsi="Arial" w:cs="Arial"/>
          <w:b/>
          <w:color w:val="000000" w:themeColor="text1"/>
          <w:sz w:val="22"/>
          <w:szCs w:val="22"/>
          <w:u w:val="single"/>
        </w:rPr>
        <w:t>DEBE DECIR</w:t>
      </w:r>
      <w:r w:rsidRPr="00E67323">
        <w:rPr>
          <w:rFonts w:ascii="Arial" w:hAnsi="Arial" w:cs="Arial"/>
          <w:b/>
          <w:color w:val="000000" w:themeColor="text1"/>
          <w:sz w:val="22"/>
          <w:szCs w:val="22"/>
          <w:u w:val="single"/>
        </w:rPr>
        <w:t>:</w:t>
      </w:r>
    </w:p>
    <w:p w:rsidR="00E67323" w:rsidRDefault="00E67323" w:rsidP="00E67323">
      <w:pPr>
        <w:tabs>
          <w:tab w:val="left" w:pos="7260"/>
        </w:tabs>
        <w:spacing w:line="276" w:lineRule="auto"/>
        <w:jc w:val="both"/>
        <w:rPr>
          <w:rFonts w:ascii="Arial" w:hAnsi="Arial" w:cs="Arial"/>
          <w:color w:val="000000" w:themeColor="text1"/>
          <w:sz w:val="22"/>
          <w:szCs w:val="22"/>
        </w:rPr>
      </w:pPr>
    </w:p>
    <w:tbl>
      <w:tblPr>
        <w:tblW w:w="5040" w:type="pct"/>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11"/>
        <w:gridCol w:w="1684"/>
        <w:gridCol w:w="885"/>
        <w:gridCol w:w="1013"/>
      </w:tblGrid>
      <w:tr w:rsidR="00E67323" w:rsidRPr="00E67323" w:rsidTr="00A91574">
        <w:trPr>
          <w:trHeight w:val="258"/>
          <w:tblHeader/>
        </w:trPr>
        <w:tc>
          <w:tcPr>
            <w:tcW w:w="3243" w:type="pct"/>
            <w:vMerge w:val="restart"/>
            <w:shd w:val="clear" w:color="auto" w:fill="8DB3E2" w:themeFill="text2" w:themeFillTint="66"/>
            <w:vAlign w:val="center"/>
          </w:tcPr>
          <w:p w:rsidR="00E67323" w:rsidRPr="00E67323" w:rsidRDefault="00E67323" w:rsidP="00A91574">
            <w:pPr>
              <w:jc w:val="both"/>
              <w:rPr>
                <w:rFonts w:ascii="Arial" w:hAnsi="Arial" w:cs="Arial"/>
                <w:b/>
                <w:sz w:val="18"/>
                <w:szCs w:val="18"/>
                <w:lang w:val="es-ES_tradnl"/>
              </w:rPr>
            </w:pPr>
            <w:r w:rsidRPr="00E67323">
              <w:rPr>
                <w:rFonts w:ascii="Arial" w:hAnsi="Arial" w:cs="Arial"/>
                <w:b/>
                <w:sz w:val="18"/>
                <w:szCs w:val="18"/>
                <w:lang w:val="es-ES_tradnl"/>
              </w:rPr>
              <w:t>DOCUMENTOS DE LA PROPUESTA TÉCNICA</w:t>
            </w:r>
          </w:p>
        </w:tc>
        <w:tc>
          <w:tcPr>
            <w:tcW w:w="826" w:type="pct"/>
            <w:vMerge w:val="restar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p>
        </w:tc>
        <w:tc>
          <w:tcPr>
            <w:tcW w:w="931" w:type="pct"/>
            <w:gridSpan w:val="2"/>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PRESENTADO</w:t>
            </w:r>
          </w:p>
        </w:tc>
      </w:tr>
      <w:tr w:rsidR="00E67323" w:rsidRPr="00E67323" w:rsidTr="00A91574">
        <w:trPr>
          <w:trHeight w:val="155"/>
          <w:tblHeader/>
        </w:trPr>
        <w:tc>
          <w:tcPr>
            <w:tcW w:w="3243" w:type="pct"/>
            <w:vMerge/>
            <w:shd w:val="clear" w:color="auto" w:fill="8DB3E2" w:themeFill="text2" w:themeFillTint="66"/>
            <w:vAlign w:val="center"/>
          </w:tcPr>
          <w:p w:rsidR="00E67323" w:rsidRPr="00E67323" w:rsidRDefault="00E67323" w:rsidP="00A91574">
            <w:pPr>
              <w:jc w:val="both"/>
              <w:rPr>
                <w:rFonts w:ascii="Arial" w:hAnsi="Arial" w:cs="Arial"/>
                <w:b/>
                <w:sz w:val="18"/>
                <w:szCs w:val="18"/>
                <w:lang w:val="es-ES_tradnl"/>
              </w:rPr>
            </w:pPr>
          </w:p>
        </w:tc>
        <w:tc>
          <w:tcPr>
            <w:tcW w:w="826" w:type="pct"/>
            <w:vMerge/>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p>
        </w:tc>
        <w:tc>
          <w:tcPr>
            <w:tcW w:w="434" w:type="pc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SÍ</w:t>
            </w:r>
          </w:p>
        </w:tc>
        <w:tc>
          <w:tcPr>
            <w:tcW w:w="497" w:type="pct"/>
            <w:shd w:val="clear" w:color="auto" w:fill="8DB3E2" w:themeFill="text2" w:themeFillTint="66"/>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NO*</w:t>
            </w:r>
          </w:p>
        </w:tc>
      </w:tr>
      <w:tr w:rsidR="00E67323" w:rsidRPr="00E67323" w:rsidTr="00A91574">
        <w:trPr>
          <w:trHeight w:val="492"/>
        </w:trPr>
        <w:tc>
          <w:tcPr>
            <w:tcW w:w="3243" w:type="pct"/>
            <w:vAlign w:val="center"/>
          </w:tcPr>
          <w:p w:rsidR="00E67323" w:rsidRPr="00E67323" w:rsidRDefault="00E67323" w:rsidP="00A91574">
            <w:pPr>
              <w:suppressAutoHyphens/>
              <w:autoSpaceDE w:val="0"/>
              <w:jc w:val="both"/>
              <w:rPr>
                <w:rFonts w:ascii="Arial" w:hAnsi="Arial" w:cs="Arial"/>
                <w:b/>
                <w:sz w:val="18"/>
                <w:szCs w:val="18"/>
                <w:lang w:val="es-ES_tradnl" w:eastAsia="ar-SA"/>
              </w:rPr>
            </w:pPr>
            <w:r w:rsidRPr="00E67323">
              <w:rPr>
                <w:rFonts w:ascii="Arial" w:hAnsi="Arial" w:cs="Arial"/>
                <w:b/>
                <w:sz w:val="18"/>
                <w:szCs w:val="18"/>
                <w:lang w:val="es-ES_tradnl" w:eastAsia="ar-SA"/>
              </w:rPr>
              <w:t>ANEXO TÉCNICO 1A (Uno A)</w:t>
            </w:r>
          </w:p>
          <w:p w:rsidR="00E67323" w:rsidRPr="00E67323" w:rsidRDefault="00E67323" w:rsidP="00A91574">
            <w:pPr>
              <w:suppressAutoHyphens/>
              <w:autoSpaceDE w:val="0"/>
              <w:jc w:val="both"/>
              <w:rPr>
                <w:rFonts w:ascii="Arial" w:hAnsi="Arial" w:cs="Arial"/>
                <w:sz w:val="18"/>
                <w:szCs w:val="18"/>
                <w:lang w:val="es-ES_tradnl" w:eastAsia="ar-SA"/>
              </w:rPr>
            </w:pPr>
            <w:r w:rsidRPr="00E67323">
              <w:rPr>
                <w:rFonts w:ascii="Arial" w:hAnsi="Arial" w:cs="Arial"/>
                <w:sz w:val="18"/>
                <w:szCs w:val="18"/>
                <w:lang w:val="es-ES_tradnl" w:eastAsia="ar-SA"/>
              </w:rPr>
              <w:t>En su caso, acompañada de los folletos, catálogos, instructivos o manuales necesarios para corroborar l</w:t>
            </w:r>
            <w:r w:rsidRPr="00E67323">
              <w:rPr>
                <w:rFonts w:ascii="Arial" w:eastAsia="Heiti SC Light" w:hAnsi="Arial" w:cs="Arial"/>
                <w:sz w:val="18"/>
                <w:szCs w:val="18"/>
                <w:lang w:val="es-ES_tradnl" w:eastAsia="ar-SA"/>
              </w:rPr>
              <w:t>a</w:t>
            </w:r>
            <w:r w:rsidRPr="00E67323">
              <w:rPr>
                <w:rFonts w:ascii="Arial" w:hAnsi="Arial" w:cs="Arial"/>
                <w:sz w:val="18"/>
                <w:szCs w:val="18"/>
                <w:lang w:val="es-ES_tradnl" w:eastAsia="ar-SA"/>
              </w:rPr>
              <w:t>s especificaciones, características y calidad del servicio, debidamente referenciados.</w:t>
            </w:r>
          </w:p>
        </w:tc>
        <w:tc>
          <w:tcPr>
            <w:tcW w:w="826" w:type="pct"/>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suppressAutoHyphens/>
              <w:autoSpaceDE w:val="0"/>
              <w:jc w:val="both"/>
              <w:rPr>
                <w:rFonts w:ascii="Arial" w:hAnsi="Arial" w:cs="Arial"/>
                <w:b/>
                <w:sz w:val="18"/>
                <w:szCs w:val="18"/>
                <w:lang w:val="es-ES_tradnl" w:eastAsia="ar-SA"/>
              </w:rPr>
            </w:pPr>
            <w:r w:rsidRPr="00E67323">
              <w:rPr>
                <w:rFonts w:ascii="Arial" w:hAnsi="Arial" w:cs="Arial"/>
                <w:b/>
                <w:sz w:val="18"/>
                <w:szCs w:val="18"/>
                <w:lang w:val="es-ES_tradnl" w:eastAsia="ar-SA"/>
              </w:rPr>
              <w:t>(…)</w:t>
            </w:r>
          </w:p>
        </w:tc>
        <w:tc>
          <w:tcPr>
            <w:tcW w:w="826" w:type="pct"/>
            <w:vAlign w:val="center"/>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jc w:val="both"/>
              <w:rPr>
                <w:rFonts w:ascii="Arial" w:hAnsi="Arial" w:cs="Arial"/>
                <w:sz w:val="18"/>
                <w:szCs w:val="18"/>
              </w:rPr>
            </w:pPr>
            <w:r w:rsidRPr="00E67323">
              <w:rPr>
                <w:rFonts w:ascii="Arial" w:hAnsi="Arial" w:cs="Arial"/>
                <w:sz w:val="18"/>
                <w:szCs w:val="18"/>
              </w:rPr>
              <w:t xml:space="preserve">Escrito en el que el licitante que participa en las partidas relacionadas con el </w:t>
            </w:r>
            <w:r w:rsidRPr="00E67323">
              <w:rPr>
                <w:rFonts w:ascii="Arial" w:hAnsi="Arial" w:cs="Arial"/>
                <w:b/>
                <w:i/>
                <w:sz w:val="18"/>
                <w:szCs w:val="18"/>
                <w:highlight w:val="green"/>
                <w:u w:val="single"/>
              </w:rPr>
              <w:t>Paquete 1</w:t>
            </w:r>
            <w:r w:rsidRPr="00E67323">
              <w:rPr>
                <w:rFonts w:ascii="Arial" w:hAnsi="Arial" w:cs="Arial"/>
                <w:sz w:val="18"/>
                <w:szCs w:val="18"/>
              </w:rPr>
              <w:t xml:space="preserve">, garantice que </w:t>
            </w:r>
            <w:proofErr w:type="spellStart"/>
            <w:r w:rsidRPr="00E67323">
              <w:rPr>
                <w:rFonts w:ascii="Arial" w:hAnsi="Arial" w:cs="Arial"/>
                <w:sz w:val="18"/>
                <w:szCs w:val="18"/>
              </w:rPr>
              <w:t>proveera</w:t>
            </w:r>
            <w:proofErr w:type="spellEnd"/>
            <w:r w:rsidRPr="00E67323">
              <w:rPr>
                <w:rFonts w:ascii="Arial" w:hAnsi="Arial" w:cs="Arial"/>
                <w:sz w:val="18"/>
                <w:szCs w:val="18"/>
              </w:rPr>
              <w:t xml:space="preserve"> un gestor de turnos automatizado para los usuarios que asisten a la donación, con las siguientes características:</w:t>
            </w:r>
          </w:p>
          <w:p w:rsidR="00E67323" w:rsidRPr="00E67323" w:rsidRDefault="00E67323" w:rsidP="00A91574">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Permitir al donador solicitar su comprobante al gestor, para que imprima automáticamente las etiquetas de los viales y se gestione su turno.</w:t>
            </w:r>
          </w:p>
          <w:p w:rsidR="00E67323" w:rsidRPr="00E67323" w:rsidRDefault="00E67323" w:rsidP="00A91574">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El sistema debe de ser interoperable con cualquier Sistema de Información a través del estándar HL7 o ASTM, para dar aviso al momento en que el donante acude, ordenados por fecha y hora de llegada.</w:t>
            </w:r>
          </w:p>
          <w:p w:rsidR="00E67323" w:rsidRPr="00E67323" w:rsidRDefault="00E67323" w:rsidP="00A91574">
            <w:pPr>
              <w:pStyle w:val="Sangradetextonormal"/>
              <w:numPr>
                <w:ilvl w:val="0"/>
                <w:numId w:val="45"/>
              </w:numPr>
              <w:tabs>
                <w:tab w:val="left" w:pos="0"/>
              </w:tabs>
              <w:suppressAutoHyphens/>
              <w:autoSpaceDE w:val="0"/>
              <w:spacing w:after="0"/>
              <w:ind w:left="322" w:hanging="294"/>
              <w:jc w:val="both"/>
              <w:outlineLvl w:val="0"/>
              <w:rPr>
                <w:rFonts w:ascii="Arial" w:hAnsi="Arial" w:cs="Arial"/>
                <w:sz w:val="18"/>
                <w:szCs w:val="18"/>
              </w:rPr>
            </w:pPr>
            <w:r w:rsidRPr="00E67323">
              <w:rPr>
                <w:rFonts w:ascii="Arial" w:hAnsi="Arial" w:cs="Arial"/>
                <w:sz w:val="18"/>
                <w:szCs w:val="18"/>
              </w:rPr>
              <w:t>El gestor de turnos proporcionará la lista de donantes por medio de un monitor y equipo de audio instalado en la Sala de Espera, donde se indique al donante el cubículo de toma de muestra en el que será atendido y el tiempo estimado de atención.</w:t>
            </w:r>
          </w:p>
          <w:p w:rsidR="00E67323" w:rsidRPr="00E67323" w:rsidRDefault="00E67323" w:rsidP="00A91574">
            <w:pPr>
              <w:pStyle w:val="Prrafodelista"/>
              <w:numPr>
                <w:ilvl w:val="0"/>
                <w:numId w:val="45"/>
              </w:numPr>
              <w:tabs>
                <w:tab w:val="left" w:pos="0"/>
              </w:tabs>
              <w:ind w:left="322" w:hanging="294"/>
              <w:jc w:val="both"/>
              <w:rPr>
                <w:rFonts w:ascii="Arial" w:hAnsi="Arial" w:cs="Arial"/>
                <w:sz w:val="18"/>
                <w:szCs w:val="18"/>
              </w:rPr>
            </w:pPr>
            <w:r w:rsidRPr="00E67323">
              <w:rPr>
                <w:rFonts w:ascii="Arial" w:hAnsi="Arial" w:cs="Arial"/>
                <w:sz w:val="18"/>
                <w:szCs w:val="18"/>
              </w:rPr>
              <w:t xml:space="preserve">En cada </w:t>
            </w:r>
            <w:proofErr w:type="spellStart"/>
            <w:r w:rsidRPr="00E67323">
              <w:rPr>
                <w:rFonts w:ascii="Arial" w:hAnsi="Arial" w:cs="Arial"/>
                <w:sz w:val="18"/>
                <w:szCs w:val="18"/>
              </w:rPr>
              <w:t>cubíclo</w:t>
            </w:r>
            <w:proofErr w:type="spellEnd"/>
            <w:r w:rsidRPr="00E67323">
              <w:rPr>
                <w:rFonts w:ascii="Arial" w:hAnsi="Arial" w:cs="Arial"/>
                <w:sz w:val="18"/>
                <w:szCs w:val="18"/>
              </w:rPr>
              <w:t xml:space="preserve"> de toma de muestra, se deberá instalar una pantalla táctil para que el flebotomista solicite el voceo automático del siguiente donador en turno, indicando el número de puerta a la que se debe presentar.</w:t>
            </w:r>
          </w:p>
          <w:p w:rsidR="00E67323" w:rsidRPr="00E67323" w:rsidRDefault="00E67323" w:rsidP="00A91574">
            <w:pPr>
              <w:pStyle w:val="Prrafodelista"/>
              <w:numPr>
                <w:ilvl w:val="0"/>
                <w:numId w:val="45"/>
              </w:numPr>
              <w:tabs>
                <w:tab w:val="left" w:pos="0"/>
              </w:tabs>
              <w:ind w:left="322" w:hanging="294"/>
              <w:jc w:val="both"/>
              <w:rPr>
                <w:rFonts w:ascii="Arial" w:hAnsi="Arial" w:cs="Arial"/>
                <w:sz w:val="18"/>
                <w:szCs w:val="18"/>
              </w:rPr>
            </w:pPr>
            <w:r w:rsidRPr="00E67323">
              <w:rPr>
                <w:rFonts w:ascii="Arial" w:hAnsi="Arial" w:cs="Arial"/>
                <w:sz w:val="18"/>
                <w:szCs w:val="18"/>
              </w:rPr>
              <w:t>El sistema debe de ser capaz de obtener análisis estadístico de tiempos y movimientos de la atención a los donantes.</w:t>
            </w:r>
          </w:p>
          <w:p w:rsidR="00E67323" w:rsidRPr="00E67323" w:rsidRDefault="00E67323" w:rsidP="00A91574">
            <w:pPr>
              <w:shd w:val="clear" w:color="auto" w:fill="FFFFFF"/>
              <w:jc w:val="both"/>
              <w:rPr>
                <w:rFonts w:ascii="Arial" w:hAnsi="Arial" w:cs="Arial"/>
                <w:sz w:val="18"/>
                <w:szCs w:val="18"/>
                <w:lang w:eastAsia="es-MX"/>
              </w:rPr>
            </w:pPr>
            <w:r w:rsidRPr="00E67323">
              <w:rPr>
                <w:rFonts w:ascii="Arial" w:hAnsi="Arial" w:cs="Arial"/>
                <w:sz w:val="18"/>
                <w:szCs w:val="18"/>
              </w:rPr>
              <w:t>Este sistema se deberá colocar en aquellas unidades de más de 150 donantes al día en promedio de lunes a viernes.</w:t>
            </w:r>
          </w:p>
        </w:tc>
        <w:tc>
          <w:tcPr>
            <w:tcW w:w="826" w:type="pct"/>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 INCISO AB)</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r w:rsidR="00E67323" w:rsidRPr="00E67323" w:rsidTr="00A91574">
        <w:trPr>
          <w:trHeight w:val="492"/>
        </w:trPr>
        <w:tc>
          <w:tcPr>
            <w:tcW w:w="3243" w:type="pct"/>
            <w:vAlign w:val="center"/>
          </w:tcPr>
          <w:p w:rsidR="00E67323" w:rsidRPr="00E67323" w:rsidRDefault="00E67323" w:rsidP="00A91574">
            <w:pPr>
              <w:ind w:left="38"/>
              <w:jc w:val="both"/>
              <w:rPr>
                <w:rFonts w:ascii="Arial" w:hAnsi="Arial" w:cs="Arial"/>
                <w:sz w:val="18"/>
                <w:szCs w:val="18"/>
              </w:rPr>
            </w:pPr>
            <w:proofErr w:type="spellStart"/>
            <w:r w:rsidRPr="00E67323">
              <w:rPr>
                <w:rFonts w:ascii="Arial" w:hAnsi="Arial" w:cs="Arial"/>
                <w:sz w:val="18"/>
                <w:szCs w:val="18"/>
              </w:rPr>
              <w:t>ac</w:t>
            </w:r>
            <w:proofErr w:type="spellEnd"/>
            <w:r w:rsidRPr="00E67323">
              <w:rPr>
                <w:rFonts w:ascii="Arial" w:hAnsi="Arial" w:cs="Arial"/>
                <w:sz w:val="18"/>
                <w:szCs w:val="18"/>
              </w:rPr>
              <w:t>) Documentación correspondiente a los Bancos de Sangre alternos propuestos por el licitante para el procesamiento de las muestras de la “T</w:t>
            </w:r>
            <w:r w:rsidRPr="00E67323">
              <w:rPr>
                <w:rFonts w:ascii="Arial" w:hAnsi="Arial" w:cs="Arial"/>
                <w:color w:val="000000"/>
                <w:sz w:val="18"/>
                <w:szCs w:val="18"/>
                <w:lang w:eastAsia="es-MX"/>
              </w:rPr>
              <w:t>abla de estudios no urgentes a procesar en bancos de sangre concentradores o bancos de sangre alternos”</w:t>
            </w:r>
            <w:r w:rsidRPr="00E67323">
              <w:rPr>
                <w:rFonts w:ascii="Arial" w:hAnsi="Arial" w:cs="Arial"/>
                <w:sz w:val="18"/>
                <w:szCs w:val="18"/>
              </w:rPr>
              <w:t xml:space="preserve"> y de los Laboratorios alternos certificados para el procesamiento de las pruebas de control de calidad, de las partidas relacionadas con los </w:t>
            </w:r>
            <w:r w:rsidRPr="00E67323">
              <w:rPr>
                <w:rFonts w:ascii="Arial" w:hAnsi="Arial" w:cs="Arial"/>
                <w:b/>
                <w:i/>
                <w:sz w:val="18"/>
                <w:szCs w:val="18"/>
                <w:highlight w:val="green"/>
                <w:u w:val="single"/>
              </w:rPr>
              <w:t>Paquetes 1 y 3,</w:t>
            </w:r>
            <w:r w:rsidRPr="00E67323">
              <w:rPr>
                <w:rFonts w:ascii="Arial" w:hAnsi="Arial" w:cs="Arial"/>
                <w:sz w:val="18"/>
                <w:szCs w:val="18"/>
              </w:rPr>
              <w:t xml:space="preserve"> incluyendo:</w:t>
            </w:r>
          </w:p>
          <w:p w:rsidR="00E67323" w:rsidRPr="00E67323" w:rsidRDefault="00E67323" w:rsidP="00A91574">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Datos de identificación del banco de sangre y/o laboratorio (nombre, dirección y teléfono).</w:t>
            </w:r>
          </w:p>
          <w:p w:rsidR="00E67323" w:rsidRPr="00E67323" w:rsidRDefault="00E67323" w:rsidP="00A91574">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Autorización por la Secretaria de Salud (Aviso de Funcionamiento y Responsable Sanitario).</w:t>
            </w:r>
          </w:p>
          <w:p w:rsidR="00E67323" w:rsidRPr="00E67323" w:rsidRDefault="00E67323" w:rsidP="00A91574">
            <w:pPr>
              <w:pStyle w:val="Sangradetextonormal"/>
              <w:numPr>
                <w:ilvl w:val="0"/>
                <w:numId w:val="41"/>
              </w:numPr>
              <w:suppressAutoHyphens/>
              <w:autoSpaceDE w:val="0"/>
              <w:spacing w:after="0"/>
              <w:ind w:left="322" w:hanging="283"/>
              <w:jc w:val="both"/>
              <w:outlineLvl w:val="0"/>
              <w:rPr>
                <w:rFonts w:ascii="Arial" w:hAnsi="Arial" w:cs="Arial"/>
                <w:sz w:val="18"/>
                <w:szCs w:val="18"/>
              </w:rPr>
            </w:pPr>
            <w:r w:rsidRPr="00E67323">
              <w:rPr>
                <w:rFonts w:ascii="Arial" w:hAnsi="Arial" w:cs="Arial"/>
                <w:color w:val="000000"/>
                <w:sz w:val="18"/>
                <w:szCs w:val="18"/>
              </w:rPr>
              <w:t>Plan de Trabajo por cada Banco de Sangre y/o Laboratorio propuesto, en el cual mencionen su metodología de trabajo, personal capacitado, listado de equipos analizadores con su marca y modelo, marca de reactivos utilizados, las técnicas que aplicarán para procesar las muestras.</w:t>
            </w:r>
          </w:p>
          <w:p w:rsidR="00E67323" w:rsidRPr="00E67323" w:rsidRDefault="00E67323" w:rsidP="00A91574">
            <w:pPr>
              <w:pStyle w:val="Sangradetextonormal"/>
              <w:numPr>
                <w:ilvl w:val="0"/>
                <w:numId w:val="41"/>
              </w:numPr>
              <w:suppressAutoHyphens/>
              <w:autoSpaceDE w:val="0"/>
              <w:spacing w:after="0"/>
              <w:ind w:left="322" w:hanging="283"/>
              <w:jc w:val="both"/>
              <w:outlineLvl w:val="0"/>
              <w:rPr>
                <w:rFonts w:ascii="Arial" w:hAnsi="Arial" w:cs="Arial"/>
                <w:sz w:val="22"/>
                <w:szCs w:val="22"/>
              </w:rPr>
            </w:pPr>
            <w:r w:rsidRPr="00E67323">
              <w:rPr>
                <w:rFonts w:ascii="Arial" w:hAnsi="Arial" w:cs="Arial"/>
                <w:color w:val="000000"/>
                <w:sz w:val="18"/>
                <w:szCs w:val="18"/>
              </w:rPr>
              <w:t>Copia de los certificados de cumplimiento de Programa de Control de Calidad Externo.</w:t>
            </w:r>
          </w:p>
        </w:tc>
        <w:tc>
          <w:tcPr>
            <w:tcW w:w="826" w:type="pct"/>
          </w:tcPr>
          <w:p w:rsidR="00E67323" w:rsidRPr="00E67323" w:rsidRDefault="00E67323" w:rsidP="00A91574">
            <w:pPr>
              <w:jc w:val="center"/>
              <w:rPr>
                <w:rFonts w:ascii="Arial" w:hAnsi="Arial" w:cs="Arial"/>
                <w:b/>
                <w:sz w:val="18"/>
                <w:szCs w:val="18"/>
                <w:lang w:val="es-ES_tradnl"/>
              </w:rPr>
            </w:pPr>
            <w:r w:rsidRPr="00E67323">
              <w:rPr>
                <w:rFonts w:ascii="Arial" w:hAnsi="Arial" w:cs="Arial"/>
                <w:b/>
                <w:sz w:val="18"/>
                <w:szCs w:val="18"/>
                <w:lang w:val="es-ES_tradnl"/>
              </w:rPr>
              <w:t>4.1.1 INCISO AC)</w:t>
            </w:r>
          </w:p>
        </w:tc>
        <w:tc>
          <w:tcPr>
            <w:tcW w:w="434" w:type="pct"/>
            <w:vAlign w:val="center"/>
          </w:tcPr>
          <w:p w:rsidR="00E67323" w:rsidRPr="00E67323" w:rsidRDefault="00E67323" w:rsidP="00A91574">
            <w:pPr>
              <w:jc w:val="center"/>
              <w:rPr>
                <w:rFonts w:ascii="Arial" w:hAnsi="Arial" w:cs="Arial"/>
                <w:sz w:val="18"/>
                <w:szCs w:val="18"/>
                <w:lang w:val="es-ES_tradnl"/>
              </w:rPr>
            </w:pPr>
          </w:p>
        </w:tc>
        <w:tc>
          <w:tcPr>
            <w:tcW w:w="497" w:type="pct"/>
            <w:vAlign w:val="center"/>
          </w:tcPr>
          <w:p w:rsidR="00E67323" w:rsidRPr="00E67323" w:rsidRDefault="00E67323" w:rsidP="00A91574">
            <w:pPr>
              <w:jc w:val="center"/>
              <w:rPr>
                <w:rFonts w:ascii="Arial" w:hAnsi="Arial" w:cs="Arial"/>
                <w:sz w:val="18"/>
                <w:szCs w:val="18"/>
                <w:lang w:val="es-ES_tradnl"/>
              </w:rPr>
            </w:pPr>
          </w:p>
        </w:tc>
      </w:tr>
    </w:tbl>
    <w:p w:rsidR="008F3C5C" w:rsidRDefault="008F3C5C" w:rsidP="00024B8D">
      <w:pPr>
        <w:tabs>
          <w:tab w:val="left" w:pos="7260"/>
        </w:tabs>
        <w:spacing w:line="276" w:lineRule="auto"/>
        <w:jc w:val="both"/>
        <w:rPr>
          <w:rFonts w:ascii="Arial" w:hAnsi="Arial" w:cs="Arial"/>
          <w:color w:val="000000" w:themeColor="text1"/>
          <w:sz w:val="22"/>
          <w:szCs w:val="22"/>
        </w:rPr>
      </w:pPr>
    </w:p>
    <w:p w:rsidR="008F3C5C" w:rsidRDefault="008F3C5C" w:rsidP="00024B8D">
      <w:pPr>
        <w:tabs>
          <w:tab w:val="left" w:pos="7260"/>
        </w:tabs>
        <w:spacing w:line="276" w:lineRule="auto"/>
        <w:jc w:val="both"/>
        <w:rPr>
          <w:rFonts w:ascii="Arial" w:hAnsi="Arial" w:cs="Arial"/>
          <w:color w:val="000000" w:themeColor="text1"/>
          <w:sz w:val="22"/>
          <w:szCs w:val="22"/>
        </w:rPr>
      </w:pPr>
    </w:p>
    <w:p w:rsidR="00841FB6" w:rsidRPr="00C543C4" w:rsidRDefault="00841FB6" w:rsidP="00841FB6">
      <w:pPr>
        <w:tabs>
          <w:tab w:val="left" w:pos="5580"/>
          <w:tab w:val="left" w:pos="7260"/>
        </w:tabs>
        <w:jc w:val="both"/>
        <w:rPr>
          <w:rFonts w:ascii="Arial" w:hAnsi="Arial" w:cs="Arial"/>
          <w:b/>
          <w:i/>
          <w:color w:val="000000" w:themeColor="text1"/>
          <w:sz w:val="22"/>
          <w:szCs w:val="22"/>
          <w:u w:val="single"/>
        </w:rPr>
      </w:pPr>
      <w:r w:rsidRPr="0017270E">
        <w:rPr>
          <w:rFonts w:ascii="Arial" w:hAnsi="Arial" w:cs="Arial"/>
          <w:b/>
          <w:i/>
          <w:color w:val="000000" w:themeColor="text1"/>
          <w:sz w:val="22"/>
          <w:szCs w:val="22"/>
          <w:u w:val="single"/>
        </w:rPr>
        <w:t>La Coordinación de Servicios Digitales y de Información para la Salud y Administrativos CSDISA; (Área Informática) realiza las siguientes aclaraciones:</w:t>
      </w:r>
    </w:p>
    <w:p w:rsidR="00841FB6" w:rsidRPr="005A787A" w:rsidRDefault="00841FB6" w:rsidP="00841FB6">
      <w:pPr>
        <w:tabs>
          <w:tab w:val="left" w:pos="5580"/>
          <w:tab w:val="left" w:pos="7260"/>
        </w:tabs>
        <w:jc w:val="both"/>
        <w:rPr>
          <w:rFonts w:ascii="Arial" w:hAnsi="Arial" w:cs="Arial"/>
          <w:color w:val="000000" w:themeColor="text1"/>
          <w:sz w:val="20"/>
          <w:szCs w:val="20"/>
        </w:rPr>
      </w:pPr>
    </w:p>
    <w:p w:rsidR="009D696E" w:rsidRDefault="009D696E" w:rsidP="009D696E">
      <w:pPr>
        <w:tabs>
          <w:tab w:val="left" w:pos="5580"/>
          <w:tab w:val="left" w:pos="7260"/>
        </w:tabs>
        <w:jc w:val="both"/>
        <w:rPr>
          <w:rFonts w:ascii="Arial" w:hAnsi="Arial" w:cs="Arial"/>
          <w:b/>
          <w:i/>
          <w:color w:val="000000" w:themeColor="text1"/>
          <w:sz w:val="20"/>
          <w:szCs w:val="20"/>
          <w:u w:val="single"/>
        </w:rPr>
      </w:pPr>
      <w:r w:rsidRPr="005A787A">
        <w:rPr>
          <w:rFonts w:ascii="Arial" w:hAnsi="Arial" w:cs="Arial"/>
          <w:b/>
          <w:i/>
          <w:color w:val="000000" w:themeColor="text1"/>
          <w:sz w:val="20"/>
          <w:szCs w:val="20"/>
          <w:u w:val="single"/>
        </w:rPr>
        <w:t xml:space="preserve">Aclaración 1: </w:t>
      </w:r>
    </w:p>
    <w:p w:rsidR="009D696E" w:rsidRDefault="009D696E" w:rsidP="009D696E">
      <w:pPr>
        <w:tabs>
          <w:tab w:val="left" w:pos="5580"/>
          <w:tab w:val="left" w:pos="7260"/>
        </w:tabs>
        <w:jc w:val="both"/>
        <w:rPr>
          <w:rFonts w:ascii="Arial" w:hAnsi="Arial" w:cs="Arial"/>
          <w:b/>
          <w:i/>
          <w:color w:val="000000" w:themeColor="text1"/>
          <w:sz w:val="20"/>
          <w:szCs w:val="20"/>
          <w:u w:val="single"/>
        </w:rPr>
      </w:pPr>
    </w:p>
    <w:p w:rsidR="009D696E" w:rsidRPr="00B8548C" w:rsidRDefault="009D696E" w:rsidP="009D696E">
      <w:pPr>
        <w:tabs>
          <w:tab w:val="left" w:pos="5580"/>
          <w:tab w:val="left" w:pos="7260"/>
        </w:tabs>
        <w:jc w:val="both"/>
        <w:rPr>
          <w:rFonts w:ascii="Arial" w:hAnsi="Arial" w:cs="Arial"/>
          <w:b/>
          <w:i/>
          <w:color w:val="000000" w:themeColor="text1"/>
          <w:sz w:val="20"/>
          <w:szCs w:val="20"/>
          <w:u w:val="single"/>
        </w:rPr>
      </w:pPr>
      <w:r w:rsidRPr="00B8548C">
        <w:rPr>
          <w:rFonts w:ascii="Arial" w:eastAsiaTheme="minorHAnsi" w:hAnsi="Arial" w:cs="Arial"/>
          <w:b/>
          <w:noProof/>
          <w:sz w:val="22"/>
          <w:szCs w:val="22"/>
          <w:lang w:eastAsia="en-US"/>
        </w:rPr>
        <w:t>ESPECIFICACIÓN TÉCNICA DEL SISTEMA DE INFORMACIÓN DE BANCO DE SANGRE</w:t>
      </w:r>
    </w:p>
    <w:p w:rsidR="009D696E" w:rsidRDefault="009D696E" w:rsidP="009D696E">
      <w:pPr>
        <w:tabs>
          <w:tab w:val="left" w:pos="5580"/>
          <w:tab w:val="left" w:pos="7260"/>
        </w:tabs>
        <w:jc w:val="both"/>
        <w:rPr>
          <w:rFonts w:ascii="Arial" w:hAnsi="Arial" w:cs="Arial"/>
          <w:color w:val="000000" w:themeColor="text1"/>
          <w:sz w:val="20"/>
          <w:szCs w:val="20"/>
          <w:u w:val="single"/>
        </w:rPr>
      </w:pPr>
    </w:p>
    <w:p w:rsidR="009D696E" w:rsidRPr="00934F1F" w:rsidRDefault="009D696E" w:rsidP="009D696E">
      <w:pPr>
        <w:jc w:val="both"/>
        <w:rPr>
          <w:rFonts w:ascii="Arial" w:hAnsi="Arial" w:cs="Arial"/>
          <w:b/>
          <w:color w:val="000000"/>
          <w:szCs w:val="20"/>
        </w:rPr>
      </w:pPr>
      <w:r w:rsidRPr="00934F1F">
        <w:rPr>
          <w:rFonts w:ascii="Arial" w:hAnsi="Arial" w:cs="Arial"/>
          <w:b/>
          <w:color w:val="000000"/>
          <w:szCs w:val="20"/>
        </w:rPr>
        <w:t>Se precisa esta aclaración:</w:t>
      </w:r>
    </w:p>
    <w:p w:rsidR="009D696E" w:rsidRDefault="009D696E" w:rsidP="009D696E">
      <w:pPr>
        <w:jc w:val="both"/>
        <w:rPr>
          <w:rFonts w:ascii="Arial" w:hAnsi="Arial" w:cs="Arial"/>
          <w:color w:val="000000"/>
          <w:sz w:val="20"/>
          <w:szCs w:val="20"/>
        </w:rPr>
      </w:pPr>
    </w:p>
    <w:p w:rsidR="009D696E" w:rsidRPr="009D696E" w:rsidRDefault="009D696E" w:rsidP="009D696E">
      <w:pPr>
        <w:jc w:val="both"/>
        <w:rPr>
          <w:rFonts w:ascii="Arial" w:hAnsi="Arial" w:cs="Arial"/>
          <w:b/>
          <w:color w:val="000000"/>
          <w:sz w:val="20"/>
          <w:szCs w:val="20"/>
          <w:u w:val="single"/>
        </w:rPr>
      </w:pPr>
      <w:r w:rsidRPr="009D696E">
        <w:rPr>
          <w:rFonts w:ascii="Arial" w:hAnsi="Arial" w:cs="Arial"/>
          <w:b/>
          <w:color w:val="000000"/>
          <w:sz w:val="20"/>
          <w:szCs w:val="20"/>
          <w:u w:val="single"/>
        </w:rPr>
        <w:t>DICE:</w:t>
      </w:r>
    </w:p>
    <w:p w:rsidR="009D696E" w:rsidRDefault="009D696E" w:rsidP="009D696E">
      <w:pPr>
        <w:jc w:val="both"/>
        <w:rPr>
          <w:rFonts w:ascii="Arial" w:hAnsi="Arial" w:cs="Arial"/>
          <w:color w:val="000000"/>
          <w:sz w:val="20"/>
          <w:szCs w:val="20"/>
        </w:rPr>
      </w:pPr>
    </w:p>
    <w:p w:rsidR="009D696E" w:rsidRPr="009D6E52" w:rsidRDefault="009D696E" w:rsidP="009D696E">
      <w:pPr>
        <w:tabs>
          <w:tab w:val="left" w:pos="5580"/>
          <w:tab w:val="left" w:pos="7260"/>
        </w:tabs>
        <w:jc w:val="both"/>
        <w:rPr>
          <w:rFonts w:ascii="Arial" w:hAnsi="Arial" w:cs="Arial"/>
          <w:color w:val="000000"/>
          <w:sz w:val="22"/>
          <w:szCs w:val="22"/>
        </w:rPr>
      </w:pPr>
      <w:r w:rsidRPr="009D6E52">
        <w:rPr>
          <w:rFonts w:ascii="Arial" w:hAnsi="Arial" w:cs="Arial"/>
          <w:color w:val="000000"/>
          <w:sz w:val="22"/>
          <w:szCs w:val="22"/>
        </w:rPr>
        <w:t xml:space="preserve">Se precisa que la versión 2016 de la ETIMSS se encuentra en proceso de liberación. Por lo que a los proveedores certificados en la ETIMSS 2011, se les expedirá el comprobante que acredite su aprobación en pruebas previas a la presentación de propuestas. Una vez publicada la versión definitiva deberán hacer pruebas sobre la ETIMSS 2016 para obtener su aprobación sobre esta versión. </w:t>
      </w:r>
    </w:p>
    <w:p w:rsidR="009D696E" w:rsidRPr="009D6E52" w:rsidRDefault="009D696E" w:rsidP="009D696E">
      <w:pPr>
        <w:tabs>
          <w:tab w:val="left" w:pos="5580"/>
          <w:tab w:val="left" w:pos="7260"/>
        </w:tabs>
        <w:jc w:val="both"/>
        <w:rPr>
          <w:rFonts w:ascii="Arial" w:hAnsi="Arial" w:cs="Arial"/>
          <w:color w:val="000000"/>
          <w:sz w:val="22"/>
          <w:szCs w:val="22"/>
        </w:rPr>
      </w:pPr>
    </w:p>
    <w:p w:rsidR="009D696E" w:rsidRPr="009D6E52" w:rsidRDefault="009D696E" w:rsidP="009D696E">
      <w:pPr>
        <w:tabs>
          <w:tab w:val="left" w:pos="5580"/>
          <w:tab w:val="left" w:pos="7260"/>
        </w:tabs>
        <w:jc w:val="both"/>
        <w:rPr>
          <w:rFonts w:ascii="Arial" w:hAnsi="Arial" w:cs="Arial"/>
          <w:color w:val="000000"/>
          <w:sz w:val="22"/>
          <w:szCs w:val="22"/>
        </w:rPr>
      </w:pPr>
      <w:r w:rsidRPr="009D6E52">
        <w:rPr>
          <w:rFonts w:ascii="Arial" w:hAnsi="Arial" w:cs="Arial"/>
          <w:color w:val="000000"/>
          <w:sz w:val="22"/>
          <w:szCs w:val="22"/>
        </w:rPr>
        <w:t>Para la proveedores que no están certificados en la ETIMSS 2011, podrán solicitar un comprobante a la CSDISA de que están en proceso de certificación, el cual solo es válido para la presentación de propuestas. La solicitud es mediante un oficio formato libre, membretado con los datos de contacto de la empresa, en ATENCIÓN: Mtra. TERESITA DE JESUS MIRANDA SALGADO. TITULAR DE LA DIVISIÓN DE SERVICIOS DIGITALES Y DE INFORMACIÓN PARA EL CUIDADO DIGITAL DE LA SALUD.</w:t>
      </w:r>
    </w:p>
    <w:p w:rsidR="009D696E" w:rsidRDefault="009D696E" w:rsidP="009D696E">
      <w:pPr>
        <w:tabs>
          <w:tab w:val="left" w:pos="5580"/>
          <w:tab w:val="left" w:pos="7260"/>
        </w:tabs>
        <w:jc w:val="both"/>
        <w:rPr>
          <w:rFonts w:ascii="Arial" w:hAnsi="Arial" w:cs="Arial"/>
          <w:color w:val="000000"/>
          <w:sz w:val="22"/>
          <w:szCs w:val="22"/>
        </w:rPr>
      </w:pPr>
    </w:p>
    <w:p w:rsidR="009D696E" w:rsidRPr="009D696E" w:rsidRDefault="009D696E" w:rsidP="009D696E">
      <w:pPr>
        <w:jc w:val="both"/>
        <w:rPr>
          <w:rFonts w:ascii="Arial" w:hAnsi="Arial" w:cs="Arial"/>
          <w:b/>
          <w:color w:val="000000"/>
          <w:sz w:val="20"/>
          <w:szCs w:val="20"/>
          <w:u w:val="single"/>
        </w:rPr>
      </w:pPr>
      <w:r w:rsidRPr="009D696E">
        <w:rPr>
          <w:rFonts w:ascii="Arial" w:hAnsi="Arial" w:cs="Arial"/>
          <w:b/>
          <w:color w:val="000000"/>
          <w:sz w:val="20"/>
          <w:szCs w:val="20"/>
          <w:u w:val="single"/>
        </w:rPr>
        <w:t>DEBE DECIR:</w:t>
      </w:r>
    </w:p>
    <w:p w:rsidR="009D696E" w:rsidRDefault="009D696E" w:rsidP="009D696E">
      <w:pPr>
        <w:jc w:val="both"/>
        <w:rPr>
          <w:rFonts w:ascii="Arial" w:hAnsi="Arial" w:cs="Arial"/>
          <w:color w:val="000000"/>
          <w:sz w:val="20"/>
          <w:szCs w:val="20"/>
        </w:rPr>
      </w:pPr>
    </w:p>
    <w:p w:rsidR="009D696E" w:rsidRDefault="009D696E" w:rsidP="009D696E">
      <w:pPr>
        <w:tabs>
          <w:tab w:val="left" w:pos="5580"/>
          <w:tab w:val="left" w:pos="7260"/>
        </w:tabs>
        <w:jc w:val="both"/>
        <w:rPr>
          <w:rFonts w:ascii="Arial" w:hAnsi="Arial" w:cs="Arial"/>
          <w:color w:val="000000"/>
          <w:sz w:val="22"/>
          <w:szCs w:val="22"/>
        </w:rPr>
      </w:pPr>
      <w:r w:rsidRPr="00C543C4">
        <w:rPr>
          <w:rFonts w:ascii="Arial" w:hAnsi="Arial" w:cs="Arial"/>
          <w:color w:val="000000"/>
          <w:sz w:val="22"/>
          <w:szCs w:val="22"/>
        </w:rPr>
        <w:t>Se precisa que la versión 201</w:t>
      </w:r>
      <w:r>
        <w:rPr>
          <w:rFonts w:ascii="Arial" w:hAnsi="Arial" w:cs="Arial"/>
          <w:color w:val="000000"/>
          <w:sz w:val="22"/>
          <w:szCs w:val="22"/>
        </w:rPr>
        <w:t>6</w:t>
      </w:r>
      <w:r w:rsidRPr="00C543C4">
        <w:rPr>
          <w:rFonts w:ascii="Arial" w:hAnsi="Arial" w:cs="Arial"/>
          <w:color w:val="000000"/>
          <w:sz w:val="22"/>
          <w:szCs w:val="22"/>
        </w:rPr>
        <w:t xml:space="preserve"> de la ETIMSS se enc</w:t>
      </w:r>
      <w:r>
        <w:rPr>
          <w:rFonts w:ascii="Arial" w:hAnsi="Arial" w:cs="Arial"/>
          <w:color w:val="000000"/>
          <w:sz w:val="22"/>
          <w:szCs w:val="22"/>
        </w:rPr>
        <w:t>uentra en proceso de liberación</w:t>
      </w:r>
      <w:r w:rsidRPr="00C543C4">
        <w:rPr>
          <w:rFonts w:ascii="Arial" w:hAnsi="Arial" w:cs="Arial"/>
          <w:color w:val="000000"/>
          <w:sz w:val="22"/>
          <w:szCs w:val="22"/>
        </w:rPr>
        <w:t xml:space="preserve">. Por lo que a los </w:t>
      </w:r>
      <w:r>
        <w:rPr>
          <w:rFonts w:ascii="Arial" w:hAnsi="Arial" w:cs="Arial"/>
          <w:color w:val="000000"/>
          <w:sz w:val="22"/>
          <w:szCs w:val="22"/>
        </w:rPr>
        <w:t>licitantes</w:t>
      </w:r>
      <w:r w:rsidRPr="00C543C4">
        <w:rPr>
          <w:rFonts w:ascii="Arial" w:hAnsi="Arial" w:cs="Arial"/>
          <w:color w:val="000000"/>
          <w:sz w:val="22"/>
          <w:szCs w:val="22"/>
        </w:rPr>
        <w:t xml:space="preserve"> certificados en la ETIMSS 2011, se les expedirá el comprobante que acredite su aprobación en pruebas previas a la presentación de propuestas. Una vez publicada la versión definitiva </w:t>
      </w:r>
      <w:r>
        <w:rPr>
          <w:rFonts w:ascii="Arial" w:hAnsi="Arial" w:cs="Arial"/>
          <w:color w:val="000000"/>
          <w:sz w:val="22"/>
          <w:szCs w:val="22"/>
        </w:rPr>
        <w:t xml:space="preserve">los licitantes adjudicados </w:t>
      </w:r>
      <w:r w:rsidRPr="00C543C4">
        <w:rPr>
          <w:rFonts w:ascii="Arial" w:hAnsi="Arial" w:cs="Arial"/>
          <w:color w:val="000000"/>
          <w:sz w:val="22"/>
          <w:szCs w:val="22"/>
        </w:rPr>
        <w:t>deberán ha</w:t>
      </w:r>
      <w:r>
        <w:rPr>
          <w:rFonts w:ascii="Arial" w:hAnsi="Arial" w:cs="Arial"/>
          <w:color w:val="000000"/>
          <w:sz w:val="22"/>
          <w:szCs w:val="22"/>
        </w:rPr>
        <w:t>cer pruebas sobre la ETIMSS 2016</w:t>
      </w:r>
      <w:r w:rsidRPr="00C543C4">
        <w:rPr>
          <w:rFonts w:ascii="Arial" w:hAnsi="Arial" w:cs="Arial"/>
          <w:color w:val="000000"/>
          <w:sz w:val="22"/>
          <w:szCs w:val="22"/>
        </w:rPr>
        <w:t xml:space="preserve"> para obtener su aprobación sobre esta versión.</w:t>
      </w:r>
    </w:p>
    <w:p w:rsidR="009D696E" w:rsidRDefault="009D696E" w:rsidP="009D696E">
      <w:pPr>
        <w:tabs>
          <w:tab w:val="left" w:pos="5580"/>
          <w:tab w:val="left" w:pos="7260"/>
        </w:tabs>
        <w:jc w:val="both"/>
        <w:rPr>
          <w:rFonts w:ascii="Arial" w:hAnsi="Arial" w:cs="Arial"/>
          <w:color w:val="000000"/>
          <w:sz w:val="22"/>
          <w:szCs w:val="22"/>
        </w:rPr>
      </w:pPr>
    </w:p>
    <w:p w:rsidR="009D696E" w:rsidRDefault="009D696E" w:rsidP="009D696E">
      <w:pPr>
        <w:tabs>
          <w:tab w:val="left" w:pos="5580"/>
          <w:tab w:val="left" w:pos="7260"/>
        </w:tabs>
        <w:jc w:val="both"/>
        <w:rPr>
          <w:rFonts w:ascii="Arial" w:hAnsi="Arial" w:cs="Arial"/>
          <w:color w:val="000000"/>
          <w:sz w:val="22"/>
          <w:szCs w:val="22"/>
        </w:rPr>
      </w:pPr>
      <w:r>
        <w:rPr>
          <w:rFonts w:ascii="Arial" w:hAnsi="Arial" w:cs="Arial"/>
          <w:color w:val="000000"/>
          <w:sz w:val="22"/>
          <w:szCs w:val="22"/>
        </w:rPr>
        <w:t>Los licitantes que no cuenten con un certificado, p</w:t>
      </w:r>
      <w:r w:rsidRPr="00934F1F">
        <w:rPr>
          <w:rFonts w:ascii="Arial" w:hAnsi="Arial" w:cs="Arial"/>
          <w:color w:val="000000"/>
          <w:sz w:val="22"/>
          <w:szCs w:val="22"/>
        </w:rPr>
        <w:t xml:space="preserve">odrán solicitar un comprobante de que están en proceso de </w:t>
      </w:r>
      <w:r>
        <w:rPr>
          <w:rFonts w:ascii="Arial" w:hAnsi="Arial" w:cs="Arial"/>
          <w:color w:val="000000"/>
          <w:sz w:val="22"/>
          <w:szCs w:val="22"/>
        </w:rPr>
        <w:t xml:space="preserve">aprobación, </w:t>
      </w:r>
      <w:r w:rsidRPr="00D70DC3">
        <w:rPr>
          <w:rFonts w:ascii="Arial" w:hAnsi="Arial" w:cs="Arial"/>
          <w:color w:val="000000"/>
          <w:sz w:val="22"/>
          <w:szCs w:val="22"/>
        </w:rPr>
        <w:t>siempre y cuando haya</w:t>
      </w:r>
      <w:r>
        <w:rPr>
          <w:rFonts w:ascii="Arial" w:hAnsi="Arial" w:cs="Arial"/>
          <w:color w:val="000000"/>
          <w:sz w:val="22"/>
          <w:szCs w:val="22"/>
        </w:rPr>
        <w:t>n</w:t>
      </w:r>
      <w:r w:rsidRPr="00D70DC3">
        <w:rPr>
          <w:rFonts w:ascii="Arial" w:hAnsi="Arial" w:cs="Arial"/>
          <w:color w:val="000000"/>
          <w:sz w:val="22"/>
          <w:szCs w:val="22"/>
        </w:rPr>
        <w:t xml:space="preserve"> cumplido </w:t>
      </w:r>
      <w:r>
        <w:rPr>
          <w:rFonts w:ascii="Arial" w:hAnsi="Arial" w:cs="Arial"/>
          <w:color w:val="000000"/>
          <w:sz w:val="22"/>
          <w:szCs w:val="22"/>
        </w:rPr>
        <w:t xml:space="preserve">como mínimo </w:t>
      </w:r>
      <w:r w:rsidRPr="00D70DC3">
        <w:rPr>
          <w:rFonts w:ascii="Arial" w:hAnsi="Arial" w:cs="Arial"/>
          <w:color w:val="000000"/>
          <w:sz w:val="22"/>
          <w:szCs w:val="22"/>
        </w:rPr>
        <w:t xml:space="preserve">con las pruebas de la parte funcional del sistema </w:t>
      </w:r>
      <w:r>
        <w:rPr>
          <w:rFonts w:ascii="Arial" w:hAnsi="Arial" w:cs="Arial"/>
          <w:color w:val="000000"/>
          <w:sz w:val="22"/>
          <w:szCs w:val="22"/>
        </w:rPr>
        <w:t>ante</w:t>
      </w:r>
      <w:r w:rsidRPr="00D70DC3">
        <w:rPr>
          <w:rFonts w:ascii="Arial" w:hAnsi="Arial" w:cs="Arial"/>
          <w:color w:val="000000"/>
          <w:sz w:val="22"/>
          <w:szCs w:val="22"/>
        </w:rPr>
        <w:t xml:space="preserve"> la CSDISA.</w:t>
      </w:r>
      <w:r>
        <w:rPr>
          <w:rFonts w:ascii="Arial" w:hAnsi="Arial" w:cs="Arial"/>
          <w:color w:val="000000"/>
          <w:sz w:val="22"/>
          <w:szCs w:val="22"/>
        </w:rPr>
        <w:t xml:space="preserve"> </w:t>
      </w:r>
    </w:p>
    <w:p w:rsidR="009D696E" w:rsidRDefault="009D696E" w:rsidP="009D696E">
      <w:pPr>
        <w:tabs>
          <w:tab w:val="left" w:pos="5580"/>
          <w:tab w:val="left" w:pos="7260"/>
        </w:tabs>
        <w:jc w:val="both"/>
        <w:rPr>
          <w:rFonts w:ascii="Arial" w:hAnsi="Arial" w:cs="Arial"/>
          <w:color w:val="000000"/>
          <w:sz w:val="22"/>
          <w:szCs w:val="22"/>
        </w:rPr>
      </w:pPr>
    </w:p>
    <w:p w:rsidR="009D696E" w:rsidRPr="00934F1F" w:rsidRDefault="009D696E" w:rsidP="009D696E">
      <w:pPr>
        <w:tabs>
          <w:tab w:val="left" w:pos="5580"/>
          <w:tab w:val="left" w:pos="7260"/>
        </w:tabs>
        <w:jc w:val="both"/>
        <w:rPr>
          <w:rFonts w:ascii="Arial" w:hAnsi="Arial" w:cs="Arial"/>
          <w:color w:val="000000"/>
          <w:sz w:val="22"/>
          <w:szCs w:val="22"/>
        </w:rPr>
      </w:pPr>
      <w:r w:rsidRPr="00934F1F">
        <w:rPr>
          <w:rFonts w:ascii="Arial" w:hAnsi="Arial" w:cs="Arial"/>
          <w:color w:val="000000"/>
          <w:sz w:val="22"/>
          <w:szCs w:val="22"/>
        </w:rPr>
        <w:t>Este comprobante solo es válido para la presentación de propuestas.</w:t>
      </w:r>
    </w:p>
    <w:p w:rsidR="009D696E" w:rsidRDefault="009D696E" w:rsidP="009D696E">
      <w:pPr>
        <w:tabs>
          <w:tab w:val="left" w:pos="5580"/>
          <w:tab w:val="left" w:pos="7260"/>
        </w:tabs>
        <w:jc w:val="both"/>
        <w:rPr>
          <w:rFonts w:ascii="Arial" w:hAnsi="Arial" w:cs="Arial"/>
          <w:color w:val="000000"/>
          <w:sz w:val="22"/>
          <w:szCs w:val="22"/>
        </w:rPr>
      </w:pPr>
    </w:p>
    <w:p w:rsidR="009D696E" w:rsidRPr="00934F1F" w:rsidRDefault="009D696E" w:rsidP="009D696E">
      <w:pPr>
        <w:tabs>
          <w:tab w:val="left" w:pos="5580"/>
          <w:tab w:val="left" w:pos="7260"/>
        </w:tabs>
        <w:jc w:val="both"/>
        <w:rPr>
          <w:rFonts w:ascii="Arial" w:hAnsi="Arial" w:cs="Arial"/>
          <w:color w:val="000000"/>
          <w:sz w:val="22"/>
          <w:szCs w:val="22"/>
        </w:rPr>
      </w:pPr>
      <w:r w:rsidRPr="00934F1F">
        <w:rPr>
          <w:rFonts w:ascii="Arial" w:hAnsi="Arial" w:cs="Arial"/>
          <w:color w:val="000000"/>
          <w:sz w:val="22"/>
          <w:szCs w:val="22"/>
        </w:rPr>
        <w:t>La solicitud es mediante un oficio formato libre, membretado con los datos de contacto de la empresa, en ATENCIÓN: Mtra. TERESITA DE JESUS MIRANDA SALGADO. TITULAR DE LA DIVISIÓN DE SERVICIOS DIGITALES Y DE INFORMACIÓN PARA EL CUIDADO DIGITAL DE LA SALUD.</w:t>
      </w:r>
    </w:p>
    <w:p w:rsidR="009D696E" w:rsidRPr="007A78DE" w:rsidRDefault="009D696E" w:rsidP="009D696E">
      <w:pPr>
        <w:tabs>
          <w:tab w:val="left" w:pos="5580"/>
          <w:tab w:val="left" w:pos="7260"/>
        </w:tabs>
        <w:jc w:val="both"/>
        <w:rPr>
          <w:rFonts w:ascii="Arial" w:hAnsi="Arial" w:cs="Arial"/>
          <w:sz w:val="20"/>
          <w:szCs w:val="20"/>
        </w:rPr>
      </w:pPr>
    </w:p>
    <w:p w:rsidR="00641D18" w:rsidRPr="0064279B" w:rsidRDefault="00641D18" w:rsidP="00800483">
      <w:pPr>
        <w:jc w:val="both"/>
        <w:rPr>
          <w:rFonts w:ascii="Arial" w:hAnsi="Arial" w:cs="Arial"/>
          <w:b/>
          <w:color w:val="000000" w:themeColor="text1"/>
          <w:sz w:val="22"/>
          <w:szCs w:val="22"/>
          <w:u w:val="single"/>
        </w:rPr>
      </w:pPr>
    </w:p>
    <w:p w:rsidR="0064279B" w:rsidRPr="0064279B" w:rsidRDefault="0064279B" w:rsidP="0064279B">
      <w:pPr>
        <w:tabs>
          <w:tab w:val="left" w:pos="5580"/>
          <w:tab w:val="left" w:pos="7260"/>
        </w:tabs>
        <w:jc w:val="both"/>
        <w:rPr>
          <w:rFonts w:ascii="Arial" w:hAnsi="Arial" w:cs="Arial"/>
          <w:color w:val="000000" w:themeColor="text1"/>
          <w:sz w:val="22"/>
          <w:szCs w:val="22"/>
        </w:rPr>
      </w:pPr>
      <w:r w:rsidRPr="0064279B">
        <w:rPr>
          <w:rFonts w:ascii="Arial" w:hAnsi="Arial" w:cs="Arial"/>
          <w:color w:val="000000" w:themeColor="text1"/>
          <w:sz w:val="22"/>
          <w:szCs w:val="22"/>
        </w:rPr>
        <w:t>De conformidad con el artículo 33 de la Ley, este documento forma parte integrante de</w:t>
      </w:r>
      <w:r w:rsidR="0075376C">
        <w:rPr>
          <w:rFonts w:ascii="Arial" w:hAnsi="Arial" w:cs="Arial"/>
          <w:color w:val="000000" w:themeColor="text1"/>
          <w:sz w:val="22"/>
          <w:szCs w:val="22"/>
        </w:rPr>
        <w:t xml:space="preserve"> la primera y </w:t>
      </w:r>
      <w:r w:rsidR="0075376C" w:rsidRPr="00BE534F">
        <w:rPr>
          <w:rFonts w:ascii="Arial" w:hAnsi="Arial" w:cs="Arial"/>
          <w:color w:val="000000" w:themeColor="text1"/>
          <w:sz w:val="22"/>
          <w:szCs w:val="22"/>
        </w:rPr>
        <w:t>última</w:t>
      </w:r>
      <w:r w:rsidRPr="00BE534F">
        <w:rPr>
          <w:rFonts w:ascii="Arial" w:hAnsi="Arial" w:cs="Arial"/>
          <w:color w:val="000000" w:themeColor="text1"/>
          <w:sz w:val="22"/>
          <w:szCs w:val="22"/>
        </w:rPr>
        <w:t xml:space="preserve"> de la junta de aclaraciones a la convocatoria de la licitación. Asimismo, se informa que el Acto de Presentación y Apertura de Proposiciones será el próximo </w:t>
      </w:r>
      <w:r w:rsidR="00A853D9">
        <w:rPr>
          <w:rFonts w:ascii="Arial" w:hAnsi="Arial" w:cs="Arial"/>
          <w:color w:val="000000" w:themeColor="text1"/>
          <w:sz w:val="22"/>
          <w:szCs w:val="22"/>
        </w:rPr>
        <w:t>16</w:t>
      </w:r>
      <w:r w:rsidRPr="00BE534F">
        <w:rPr>
          <w:rFonts w:ascii="Arial" w:hAnsi="Arial" w:cs="Arial"/>
          <w:color w:val="000000" w:themeColor="text1"/>
          <w:sz w:val="22"/>
          <w:szCs w:val="22"/>
        </w:rPr>
        <w:t xml:space="preserve"> de marzo del 2016 a las 1</w:t>
      </w:r>
      <w:r w:rsidR="00BE534F">
        <w:rPr>
          <w:rFonts w:ascii="Arial" w:hAnsi="Arial" w:cs="Arial"/>
          <w:color w:val="000000" w:themeColor="text1"/>
          <w:sz w:val="22"/>
          <w:szCs w:val="22"/>
        </w:rPr>
        <w:t>0</w:t>
      </w:r>
      <w:r w:rsidRPr="00BE534F">
        <w:rPr>
          <w:rFonts w:ascii="Arial" w:hAnsi="Arial" w:cs="Arial"/>
          <w:color w:val="000000" w:themeColor="text1"/>
          <w:sz w:val="22"/>
          <w:szCs w:val="22"/>
        </w:rPr>
        <w:t>:00 horas.</w:t>
      </w:r>
    </w:p>
    <w:p w:rsidR="0064279B" w:rsidRPr="0064279B" w:rsidRDefault="0064279B" w:rsidP="0064279B">
      <w:pPr>
        <w:tabs>
          <w:tab w:val="left" w:pos="5580"/>
          <w:tab w:val="left" w:pos="7260"/>
        </w:tabs>
        <w:jc w:val="both"/>
        <w:rPr>
          <w:rFonts w:ascii="Arial" w:hAnsi="Arial" w:cs="Arial"/>
          <w:color w:val="000000" w:themeColor="text1"/>
          <w:sz w:val="22"/>
          <w:szCs w:val="22"/>
        </w:rPr>
      </w:pPr>
    </w:p>
    <w:p w:rsidR="0064279B" w:rsidRPr="0064279B" w:rsidRDefault="0064279B" w:rsidP="0064279B">
      <w:pPr>
        <w:tabs>
          <w:tab w:val="left" w:pos="2235"/>
        </w:tabs>
        <w:jc w:val="both"/>
        <w:outlineLvl w:val="0"/>
        <w:rPr>
          <w:rFonts w:ascii="Arial" w:hAnsi="Arial" w:cs="Arial"/>
          <w:color w:val="000000" w:themeColor="text1"/>
          <w:sz w:val="22"/>
          <w:szCs w:val="22"/>
        </w:rPr>
      </w:pPr>
      <w:r w:rsidRPr="0064279B">
        <w:rPr>
          <w:rFonts w:ascii="Arial" w:hAnsi="Arial" w:cs="Arial"/>
          <w:color w:val="000000" w:themeColor="text1"/>
          <w:sz w:val="22"/>
          <w:szCs w:val="22"/>
        </w:rPr>
        <w:t>Para efectos de la notificación y en términos de los artículos 37 Bis de la Ley, a partir de esta fecha se pone a disposición de los licitantes, copia de este documento en: el Mural de Comunicación, en el 11° piso del inmueble ubicado en la Calle de Durango No.291, Colonia Roma Norte, Delegación Cuauhtémoc, C.P. 06700, México, D.F. en donde se fijará copia de un ejemplar del mismo, por un término no menor de cinco días hábiles, siendo de la exclusiva responsabilidad de los licitantes, acudir a enterarse de su conten</w:t>
      </w:r>
      <w:r>
        <w:rPr>
          <w:rFonts w:ascii="Arial" w:hAnsi="Arial" w:cs="Arial"/>
          <w:color w:val="000000" w:themeColor="text1"/>
          <w:sz w:val="22"/>
          <w:szCs w:val="22"/>
        </w:rPr>
        <w:t>ido y obtener copia de la misma</w:t>
      </w:r>
      <w:r w:rsidRPr="0064279B">
        <w:rPr>
          <w:rFonts w:ascii="Arial" w:hAnsi="Arial" w:cs="Arial"/>
          <w:color w:val="000000" w:themeColor="text1"/>
          <w:sz w:val="22"/>
          <w:szCs w:val="22"/>
        </w:rPr>
        <w:t xml:space="preserve">. La información también estará disponible en la dirección electrónica: </w:t>
      </w:r>
      <w:hyperlink r:id="rId41" w:history="1">
        <w:r w:rsidRPr="0064279B">
          <w:rPr>
            <w:rStyle w:val="Hipervnculo"/>
            <w:rFonts w:ascii="Arial" w:hAnsi="Arial" w:cs="Arial"/>
            <w:color w:val="000000" w:themeColor="text1"/>
            <w:sz w:val="22"/>
            <w:szCs w:val="22"/>
          </w:rPr>
          <w:t>www.compranet.gob.mx</w:t>
        </w:r>
      </w:hyperlink>
      <w:r w:rsidRPr="0064279B">
        <w:rPr>
          <w:rFonts w:ascii="Arial" w:hAnsi="Arial" w:cs="Arial"/>
          <w:color w:val="000000" w:themeColor="text1"/>
          <w:sz w:val="22"/>
          <w:szCs w:val="22"/>
        </w:rPr>
        <w:t xml:space="preserve"> Este procedimiento sustituye a la notificación personal</w:t>
      </w:r>
    </w:p>
    <w:p w:rsidR="00641D18" w:rsidRDefault="00641D18" w:rsidP="0064279B">
      <w:pPr>
        <w:tabs>
          <w:tab w:val="left" w:pos="2235"/>
        </w:tabs>
        <w:jc w:val="both"/>
        <w:outlineLvl w:val="0"/>
        <w:rPr>
          <w:rFonts w:ascii="Arial" w:hAnsi="Arial" w:cs="Arial"/>
          <w:color w:val="000000" w:themeColor="text1"/>
          <w:sz w:val="22"/>
          <w:szCs w:val="22"/>
        </w:rPr>
      </w:pPr>
    </w:p>
    <w:p w:rsidR="0064279B" w:rsidRPr="0064279B" w:rsidRDefault="0064279B" w:rsidP="0064279B">
      <w:pPr>
        <w:tabs>
          <w:tab w:val="left" w:pos="2235"/>
        </w:tabs>
        <w:jc w:val="both"/>
        <w:outlineLvl w:val="0"/>
        <w:rPr>
          <w:rFonts w:ascii="Arial" w:hAnsi="Arial" w:cs="Arial"/>
          <w:color w:val="000000" w:themeColor="text1"/>
          <w:sz w:val="22"/>
          <w:szCs w:val="22"/>
          <w:highlight w:val="darkBlue"/>
        </w:rPr>
      </w:pPr>
      <w:r w:rsidRPr="00BE534F">
        <w:rPr>
          <w:rFonts w:ascii="Arial" w:hAnsi="Arial" w:cs="Arial"/>
          <w:color w:val="000000" w:themeColor="text1"/>
          <w:sz w:val="22"/>
          <w:szCs w:val="22"/>
        </w:rPr>
        <w:t xml:space="preserve">Este documento </w:t>
      </w:r>
      <w:r w:rsidRPr="00A91574">
        <w:rPr>
          <w:rFonts w:ascii="Arial" w:hAnsi="Arial" w:cs="Arial"/>
          <w:color w:val="000000" w:themeColor="text1"/>
          <w:sz w:val="22"/>
          <w:szCs w:val="22"/>
        </w:rPr>
        <w:t xml:space="preserve">consta de </w:t>
      </w:r>
      <w:r w:rsidR="0017270E" w:rsidRPr="00A91574">
        <w:rPr>
          <w:rFonts w:ascii="Arial" w:hAnsi="Arial" w:cs="Arial"/>
          <w:color w:val="000000" w:themeColor="text1"/>
          <w:sz w:val="22"/>
          <w:szCs w:val="22"/>
        </w:rPr>
        <w:t>45</w:t>
      </w:r>
      <w:r w:rsidRPr="00A91574">
        <w:rPr>
          <w:rFonts w:ascii="Arial" w:hAnsi="Arial" w:cs="Arial"/>
          <w:color w:val="000000" w:themeColor="text1"/>
          <w:sz w:val="22"/>
          <w:szCs w:val="22"/>
        </w:rPr>
        <w:t xml:space="preserve"> hojas</w:t>
      </w:r>
      <w:r w:rsidRPr="00BE534F">
        <w:rPr>
          <w:rFonts w:ascii="Arial" w:hAnsi="Arial" w:cs="Arial"/>
          <w:color w:val="000000" w:themeColor="text1"/>
          <w:sz w:val="22"/>
          <w:szCs w:val="22"/>
        </w:rPr>
        <w:t>, firmando para los efectos legales y de conformidad los</w:t>
      </w:r>
      <w:r w:rsidRPr="0064279B">
        <w:rPr>
          <w:rFonts w:ascii="Arial" w:hAnsi="Arial" w:cs="Arial"/>
          <w:color w:val="000000" w:themeColor="text1"/>
          <w:sz w:val="22"/>
          <w:szCs w:val="22"/>
        </w:rPr>
        <w:t xml:space="preserve"> asistentes a este evento, quienes reciben copia de la misma.</w:t>
      </w:r>
    </w:p>
    <w:p w:rsidR="009169F7" w:rsidRDefault="009169F7" w:rsidP="00A0075B">
      <w:pPr>
        <w:jc w:val="both"/>
        <w:rPr>
          <w:rFonts w:ascii="Arial" w:hAnsi="Arial" w:cs="Arial"/>
          <w:b/>
          <w:color w:val="000000" w:themeColor="text1"/>
          <w:sz w:val="20"/>
          <w:u w:val="single"/>
        </w:rPr>
      </w:pPr>
    </w:p>
    <w:p w:rsidR="009169F7" w:rsidRPr="00D865D8" w:rsidRDefault="009169F7" w:rsidP="00A0075B">
      <w:pPr>
        <w:jc w:val="both"/>
        <w:rPr>
          <w:rFonts w:ascii="Arial" w:hAnsi="Arial" w:cs="Arial"/>
          <w:b/>
          <w:color w:val="000000" w:themeColor="text1"/>
          <w:sz w:val="20"/>
          <w:u w:val="single"/>
        </w:rPr>
      </w:pPr>
    </w:p>
    <w:p w:rsidR="00A0075B" w:rsidRPr="00D865D8" w:rsidRDefault="00A0075B" w:rsidP="00A0075B">
      <w:pPr>
        <w:jc w:val="both"/>
        <w:outlineLvl w:val="0"/>
        <w:rPr>
          <w:rFonts w:ascii="Arial" w:hAnsi="Arial" w:cs="Arial"/>
          <w:b/>
          <w:color w:val="000000" w:themeColor="text1"/>
          <w:sz w:val="22"/>
          <w:szCs w:val="28"/>
          <w:u w:val="single"/>
        </w:rPr>
      </w:pPr>
      <w:r w:rsidRPr="00D865D8">
        <w:rPr>
          <w:rFonts w:ascii="Arial" w:hAnsi="Arial" w:cs="Arial"/>
          <w:b/>
          <w:color w:val="000000" w:themeColor="text1"/>
          <w:sz w:val="22"/>
          <w:szCs w:val="28"/>
          <w:u w:val="single"/>
        </w:rPr>
        <w:t xml:space="preserve">POR EL INSTITUTO MEXICANO DEL SEGURO SOCIAL </w:t>
      </w:r>
    </w:p>
    <w:p w:rsidR="00A0075B" w:rsidRPr="00D865D8" w:rsidRDefault="00A0075B" w:rsidP="00A0075B">
      <w:pPr>
        <w:jc w:val="both"/>
        <w:rPr>
          <w:rFonts w:ascii="Arial" w:hAnsi="Arial" w:cs="Arial"/>
          <w:b/>
          <w:color w:val="000000" w:themeColor="text1"/>
          <w:sz w:val="20"/>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0"/>
        <w:gridCol w:w="3319"/>
        <w:gridCol w:w="3391"/>
      </w:tblGrid>
      <w:tr w:rsidR="00D865D8" w:rsidRPr="00D865D8" w:rsidTr="00A00340">
        <w:tc>
          <w:tcPr>
            <w:tcW w:w="3370"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NOMBRE</w:t>
            </w:r>
          </w:p>
        </w:tc>
        <w:tc>
          <w:tcPr>
            <w:tcW w:w="3319"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ÁREA</w:t>
            </w:r>
          </w:p>
        </w:tc>
        <w:tc>
          <w:tcPr>
            <w:tcW w:w="3391"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FIRMA</w:t>
            </w:r>
          </w:p>
        </w:tc>
      </w:tr>
      <w:tr w:rsidR="00D865D8" w:rsidRPr="00D865D8" w:rsidTr="00A00340">
        <w:tc>
          <w:tcPr>
            <w:tcW w:w="3370" w:type="dxa"/>
          </w:tcPr>
          <w:p w:rsidR="00A0075B" w:rsidRPr="009F35D2" w:rsidRDefault="007D7CB0" w:rsidP="00FE1865">
            <w:pPr>
              <w:jc w:val="both"/>
              <w:rPr>
                <w:rFonts w:ascii="Arial" w:hAnsi="Arial" w:cs="Arial"/>
                <w:color w:val="000000" w:themeColor="text1"/>
                <w:sz w:val="22"/>
                <w:szCs w:val="28"/>
              </w:rPr>
            </w:pPr>
            <w:r>
              <w:rPr>
                <w:rFonts w:ascii="Arial" w:hAnsi="Arial" w:cs="Arial"/>
                <w:color w:val="000000" w:themeColor="text1"/>
                <w:sz w:val="22"/>
                <w:szCs w:val="28"/>
              </w:rPr>
              <w:t>Pablo Arenas Ramirez</w:t>
            </w:r>
          </w:p>
        </w:tc>
        <w:tc>
          <w:tcPr>
            <w:tcW w:w="3319" w:type="dxa"/>
          </w:tcPr>
          <w:p w:rsidR="00A0075B" w:rsidRPr="009F35D2" w:rsidRDefault="007D7CB0" w:rsidP="00FE1865">
            <w:pPr>
              <w:jc w:val="both"/>
              <w:rPr>
                <w:rFonts w:ascii="Arial" w:hAnsi="Arial" w:cs="Arial"/>
                <w:color w:val="000000" w:themeColor="text1"/>
                <w:sz w:val="22"/>
                <w:szCs w:val="28"/>
              </w:rPr>
            </w:pPr>
            <w:r>
              <w:rPr>
                <w:rFonts w:ascii="Arial" w:hAnsi="Arial" w:cs="Arial"/>
                <w:color w:val="000000" w:themeColor="text1"/>
                <w:sz w:val="22"/>
                <w:szCs w:val="28"/>
              </w:rPr>
              <w:t>Coordinación Técnica de Bienes y Servicios</w:t>
            </w:r>
          </w:p>
        </w:tc>
        <w:tc>
          <w:tcPr>
            <w:tcW w:w="3391" w:type="dxa"/>
          </w:tcPr>
          <w:p w:rsidR="00A0075B" w:rsidRDefault="00A0075B" w:rsidP="00FE1865">
            <w:pPr>
              <w:jc w:val="both"/>
              <w:rPr>
                <w:rFonts w:ascii="Arial" w:hAnsi="Arial" w:cs="Arial"/>
                <w:b/>
                <w:color w:val="000000" w:themeColor="text1"/>
                <w:sz w:val="22"/>
                <w:szCs w:val="28"/>
              </w:rPr>
            </w:pPr>
          </w:p>
          <w:p w:rsidR="0001040C" w:rsidRDefault="0001040C" w:rsidP="00FE1865">
            <w:pPr>
              <w:jc w:val="both"/>
              <w:rPr>
                <w:rFonts w:ascii="Arial" w:hAnsi="Arial" w:cs="Arial"/>
                <w:b/>
                <w:color w:val="000000" w:themeColor="text1"/>
                <w:sz w:val="22"/>
                <w:szCs w:val="28"/>
              </w:rPr>
            </w:pPr>
          </w:p>
          <w:p w:rsidR="0001040C" w:rsidRDefault="0001040C" w:rsidP="00FE1865">
            <w:pPr>
              <w:jc w:val="both"/>
              <w:rPr>
                <w:rFonts w:ascii="Arial" w:hAnsi="Arial" w:cs="Arial"/>
                <w:b/>
                <w:color w:val="000000" w:themeColor="text1"/>
                <w:sz w:val="22"/>
                <w:szCs w:val="28"/>
              </w:rPr>
            </w:pPr>
          </w:p>
          <w:p w:rsidR="00957E57" w:rsidRPr="00D865D8" w:rsidRDefault="00957E57" w:rsidP="00FE1865">
            <w:pPr>
              <w:jc w:val="both"/>
              <w:rPr>
                <w:rFonts w:ascii="Arial" w:hAnsi="Arial" w:cs="Arial"/>
                <w:b/>
                <w:color w:val="000000" w:themeColor="text1"/>
                <w:sz w:val="22"/>
                <w:szCs w:val="28"/>
              </w:rPr>
            </w:pPr>
          </w:p>
        </w:tc>
      </w:tr>
      <w:tr w:rsidR="002D399E" w:rsidRPr="00A00340" w:rsidTr="00A00340">
        <w:tc>
          <w:tcPr>
            <w:tcW w:w="3370" w:type="dxa"/>
          </w:tcPr>
          <w:p w:rsidR="002D399E" w:rsidRPr="00A00340" w:rsidRDefault="007D7CB0" w:rsidP="00FE1865">
            <w:pPr>
              <w:jc w:val="both"/>
              <w:rPr>
                <w:rFonts w:ascii="Arial" w:hAnsi="Arial" w:cs="Arial"/>
                <w:color w:val="000000" w:themeColor="text1"/>
                <w:sz w:val="22"/>
                <w:szCs w:val="28"/>
                <w:lang w:val="en-US"/>
              </w:rPr>
            </w:pPr>
            <w:r>
              <w:rPr>
                <w:rFonts w:ascii="Arial" w:hAnsi="Arial" w:cs="Arial"/>
                <w:color w:val="000000" w:themeColor="text1"/>
                <w:sz w:val="22"/>
                <w:szCs w:val="28"/>
                <w:lang w:val="en-US"/>
              </w:rPr>
              <w:t>Jorge Adolfo</w:t>
            </w:r>
            <w:r w:rsidR="00A00340" w:rsidRPr="00A00340">
              <w:rPr>
                <w:rFonts w:ascii="Arial" w:hAnsi="Arial" w:cs="Arial"/>
                <w:color w:val="000000" w:themeColor="text1"/>
                <w:sz w:val="22"/>
                <w:szCs w:val="28"/>
                <w:lang w:val="en-US"/>
              </w:rPr>
              <w:t xml:space="preserve"> </w:t>
            </w:r>
            <w:proofErr w:type="spellStart"/>
            <w:r w:rsidR="00A00340" w:rsidRPr="00A00340">
              <w:rPr>
                <w:rFonts w:ascii="Arial" w:hAnsi="Arial" w:cs="Arial"/>
                <w:color w:val="000000" w:themeColor="text1"/>
                <w:sz w:val="22"/>
                <w:szCs w:val="28"/>
                <w:lang w:val="en-US"/>
              </w:rPr>
              <w:t>Galv</w:t>
            </w:r>
            <w:r w:rsidR="00A00340">
              <w:rPr>
                <w:rFonts w:ascii="Arial" w:hAnsi="Arial" w:cs="Arial"/>
                <w:color w:val="000000" w:themeColor="text1"/>
                <w:sz w:val="22"/>
                <w:szCs w:val="28"/>
                <w:lang w:val="en-US"/>
              </w:rPr>
              <w:t>án</w:t>
            </w:r>
            <w:proofErr w:type="spellEnd"/>
            <w:r w:rsidR="00A00340">
              <w:rPr>
                <w:rFonts w:ascii="Arial" w:hAnsi="Arial" w:cs="Arial"/>
                <w:color w:val="000000" w:themeColor="text1"/>
                <w:sz w:val="22"/>
                <w:szCs w:val="28"/>
                <w:lang w:val="en-US"/>
              </w:rPr>
              <w:t xml:space="preserve"> Cervantes</w:t>
            </w:r>
          </w:p>
        </w:tc>
        <w:tc>
          <w:tcPr>
            <w:tcW w:w="3319" w:type="dxa"/>
          </w:tcPr>
          <w:p w:rsidR="002D399E" w:rsidRPr="00C93E39" w:rsidRDefault="00A00340" w:rsidP="00FE1865">
            <w:pPr>
              <w:jc w:val="both"/>
              <w:rPr>
                <w:rFonts w:ascii="Arial" w:hAnsi="Arial" w:cs="Arial"/>
                <w:color w:val="000000" w:themeColor="text1"/>
                <w:sz w:val="22"/>
                <w:szCs w:val="28"/>
              </w:rPr>
            </w:pPr>
            <w:r w:rsidRPr="00C93E39">
              <w:rPr>
                <w:rFonts w:ascii="Arial" w:hAnsi="Arial" w:cs="Arial"/>
                <w:color w:val="000000" w:themeColor="text1"/>
                <w:sz w:val="22"/>
                <w:szCs w:val="28"/>
              </w:rPr>
              <w:t>Coordinación de Planeación de Infraestructura Médica</w:t>
            </w:r>
          </w:p>
        </w:tc>
        <w:tc>
          <w:tcPr>
            <w:tcW w:w="3391" w:type="dxa"/>
          </w:tcPr>
          <w:p w:rsidR="002D399E" w:rsidRDefault="002D399E" w:rsidP="00FE1865">
            <w:pPr>
              <w:jc w:val="both"/>
              <w:rPr>
                <w:rFonts w:ascii="Arial" w:hAnsi="Arial" w:cs="Arial"/>
                <w:b/>
                <w:color w:val="000000" w:themeColor="text1"/>
                <w:sz w:val="22"/>
                <w:szCs w:val="28"/>
              </w:rPr>
            </w:pPr>
          </w:p>
          <w:p w:rsidR="0001040C" w:rsidRDefault="0001040C" w:rsidP="00FE1865">
            <w:pPr>
              <w:jc w:val="both"/>
              <w:rPr>
                <w:rFonts w:ascii="Arial" w:hAnsi="Arial" w:cs="Arial"/>
                <w:b/>
                <w:color w:val="000000" w:themeColor="text1"/>
                <w:sz w:val="22"/>
                <w:szCs w:val="28"/>
              </w:rPr>
            </w:pPr>
          </w:p>
          <w:p w:rsidR="00957E57" w:rsidRDefault="00957E57" w:rsidP="00FE1865">
            <w:pPr>
              <w:jc w:val="both"/>
              <w:rPr>
                <w:rFonts w:ascii="Arial" w:hAnsi="Arial" w:cs="Arial"/>
                <w:b/>
                <w:color w:val="000000" w:themeColor="text1"/>
                <w:sz w:val="22"/>
                <w:szCs w:val="28"/>
              </w:rPr>
            </w:pPr>
          </w:p>
          <w:p w:rsidR="0001040C" w:rsidRPr="00A00340" w:rsidRDefault="0001040C" w:rsidP="00FE1865">
            <w:pPr>
              <w:jc w:val="both"/>
              <w:rPr>
                <w:rFonts w:ascii="Arial" w:hAnsi="Arial" w:cs="Arial"/>
                <w:b/>
                <w:color w:val="000000" w:themeColor="text1"/>
                <w:sz w:val="22"/>
                <w:szCs w:val="28"/>
              </w:rPr>
            </w:pPr>
          </w:p>
        </w:tc>
      </w:tr>
      <w:tr w:rsidR="002D399E" w:rsidRPr="00A00340" w:rsidTr="00A00340">
        <w:tc>
          <w:tcPr>
            <w:tcW w:w="3370" w:type="dxa"/>
          </w:tcPr>
          <w:p w:rsidR="002D399E" w:rsidRPr="00A00340" w:rsidRDefault="0001040C" w:rsidP="0001040C">
            <w:pPr>
              <w:jc w:val="both"/>
              <w:rPr>
                <w:rFonts w:ascii="Arial" w:hAnsi="Arial" w:cs="Arial"/>
                <w:color w:val="000000" w:themeColor="text1"/>
                <w:sz w:val="22"/>
                <w:szCs w:val="28"/>
              </w:rPr>
            </w:pPr>
            <w:r>
              <w:rPr>
                <w:rFonts w:ascii="Arial" w:hAnsi="Arial" w:cs="Arial"/>
                <w:color w:val="000000" w:themeColor="text1"/>
                <w:sz w:val="22"/>
                <w:szCs w:val="28"/>
              </w:rPr>
              <w:t>Biomédico Rebeca Allegre Rodríguez</w:t>
            </w:r>
          </w:p>
        </w:tc>
        <w:tc>
          <w:tcPr>
            <w:tcW w:w="3319" w:type="dxa"/>
          </w:tcPr>
          <w:p w:rsidR="002D399E" w:rsidRPr="00C93E39" w:rsidRDefault="00A00340" w:rsidP="00FE1865">
            <w:pPr>
              <w:jc w:val="both"/>
              <w:rPr>
                <w:rFonts w:ascii="Arial" w:hAnsi="Arial" w:cs="Arial"/>
                <w:color w:val="000000" w:themeColor="text1"/>
                <w:sz w:val="22"/>
                <w:szCs w:val="28"/>
              </w:rPr>
            </w:pPr>
            <w:r w:rsidRPr="00C93E39">
              <w:rPr>
                <w:rFonts w:ascii="Arial" w:hAnsi="Arial" w:cs="Arial"/>
                <w:color w:val="000000" w:themeColor="text1"/>
                <w:sz w:val="22"/>
                <w:szCs w:val="28"/>
              </w:rPr>
              <w:t>Coordinación de Planeación de Infraestructura Médica</w:t>
            </w:r>
          </w:p>
        </w:tc>
        <w:tc>
          <w:tcPr>
            <w:tcW w:w="3391" w:type="dxa"/>
          </w:tcPr>
          <w:p w:rsidR="002D399E" w:rsidRDefault="002D399E" w:rsidP="00FE1865">
            <w:pPr>
              <w:jc w:val="both"/>
              <w:rPr>
                <w:rFonts w:ascii="Arial" w:hAnsi="Arial" w:cs="Arial"/>
                <w:b/>
                <w:color w:val="000000" w:themeColor="text1"/>
                <w:sz w:val="22"/>
                <w:szCs w:val="28"/>
              </w:rPr>
            </w:pPr>
          </w:p>
          <w:p w:rsidR="0001040C" w:rsidRDefault="0001040C" w:rsidP="00FE1865">
            <w:pPr>
              <w:jc w:val="both"/>
              <w:rPr>
                <w:rFonts w:ascii="Arial" w:hAnsi="Arial" w:cs="Arial"/>
                <w:b/>
                <w:color w:val="000000" w:themeColor="text1"/>
                <w:sz w:val="22"/>
                <w:szCs w:val="28"/>
              </w:rPr>
            </w:pPr>
          </w:p>
          <w:p w:rsidR="0001040C" w:rsidRDefault="0001040C" w:rsidP="00FE1865">
            <w:pPr>
              <w:jc w:val="both"/>
              <w:rPr>
                <w:rFonts w:ascii="Arial" w:hAnsi="Arial" w:cs="Arial"/>
                <w:b/>
                <w:color w:val="000000" w:themeColor="text1"/>
                <w:sz w:val="22"/>
                <w:szCs w:val="28"/>
              </w:rPr>
            </w:pPr>
          </w:p>
          <w:p w:rsidR="00957E57" w:rsidRPr="00A00340" w:rsidRDefault="00957E57" w:rsidP="00FE1865">
            <w:pPr>
              <w:jc w:val="both"/>
              <w:rPr>
                <w:rFonts w:ascii="Arial" w:hAnsi="Arial" w:cs="Arial"/>
                <w:b/>
                <w:color w:val="000000" w:themeColor="text1"/>
                <w:sz w:val="22"/>
                <w:szCs w:val="28"/>
              </w:rPr>
            </w:pPr>
          </w:p>
        </w:tc>
      </w:tr>
      <w:tr w:rsidR="00B648A5" w:rsidRPr="00A00340" w:rsidTr="00A00340">
        <w:tc>
          <w:tcPr>
            <w:tcW w:w="3370" w:type="dxa"/>
          </w:tcPr>
          <w:p w:rsidR="00B648A5" w:rsidRDefault="00B648A5" w:rsidP="00FE1865">
            <w:pPr>
              <w:jc w:val="both"/>
              <w:rPr>
                <w:rFonts w:ascii="Arial" w:hAnsi="Arial" w:cs="Arial"/>
                <w:color w:val="000000" w:themeColor="text1"/>
                <w:sz w:val="22"/>
                <w:szCs w:val="28"/>
              </w:rPr>
            </w:pPr>
            <w:r>
              <w:rPr>
                <w:rFonts w:ascii="Arial" w:hAnsi="Arial" w:cs="Arial"/>
                <w:color w:val="000000" w:themeColor="text1"/>
                <w:sz w:val="22"/>
                <w:szCs w:val="28"/>
              </w:rPr>
              <w:t xml:space="preserve">Martha Teresa Rosales </w:t>
            </w:r>
            <w:proofErr w:type="spellStart"/>
            <w:r>
              <w:rPr>
                <w:rFonts w:ascii="Arial" w:hAnsi="Arial" w:cs="Arial"/>
                <w:color w:val="000000" w:themeColor="text1"/>
                <w:sz w:val="22"/>
                <w:szCs w:val="28"/>
              </w:rPr>
              <w:t>Panohaya</w:t>
            </w:r>
            <w:proofErr w:type="spellEnd"/>
          </w:p>
        </w:tc>
        <w:tc>
          <w:tcPr>
            <w:tcW w:w="3319" w:type="dxa"/>
          </w:tcPr>
          <w:p w:rsidR="00B648A5" w:rsidRDefault="00B648A5" w:rsidP="00D076D0">
            <w:pPr>
              <w:jc w:val="both"/>
              <w:rPr>
                <w:rFonts w:ascii="Arial" w:hAnsi="Arial" w:cs="Arial"/>
                <w:color w:val="000000" w:themeColor="text1"/>
                <w:sz w:val="22"/>
                <w:szCs w:val="28"/>
              </w:rPr>
            </w:pPr>
            <w:r w:rsidRPr="00E25DC3">
              <w:rPr>
                <w:rFonts w:ascii="Arial" w:hAnsi="Arial" w:cs="Arial"/>
                <w:sz w:val="22"/>
                <w:szCs w:val="22"/>
              </w:rPr>
              <w:t xml:space="preserve">Coordinación de </w:t>
            </w:r>
            <w:r>
              <w:rPr>
                <w:rFonts w:ascii="Arial" w:hAnsi="Arial" w:cs="Arial"/>
                <w:sz w:val="22"/>
                <w:szCs w:val="22"/>
              </w:rPr>
              <w:t>Servicios Digitales y de Información para la Salud y Administrativos</w:t>
            </w:r>
          </w:p>
        </w:tc>
        <w:tc>
          <w:tcPr>
            <w:tcW w:w="3391" w:type="dxa"/>
          </w:tcPr>
          <w:p w:rsidR="00B648A5" w:rsidRDefault="00B648A5" w:rsidP="00FE1865">
            <w:pPr>
              <w:jc w:val="both"/>
              <w:rPr>
                <w:rFonts w:ascii="Arial" w:hAnsi="Arial" w:cs="Arial"/>
                <w:b/>
                <w:color w:val="000000" w:themeColor="text1"/>
                <w:sz w:val="22"/>
                <w:szCs w:val="28"/>
              </w:rPr>
            </w:pPr>
          </w:p>
          <w:p w:rsidR="00B648A5" w:rsidRDefault="00B648A5" w:rsidP="00FE1865">
            <w:pPr>
              <w:jc w:val="both"/>
              <w:rPr>
                <w:rFonts w:ascii="Arial" w:hAnsi="Arial" w:cs="Arial"/>
                <w:b/>
                <w:color w:val="000000" w:themeColor="text1"/>
                <w:sz w:val="22"/>
                <w:szCs w:val="28"/>
              </w:rPr>
            </w:pPr>
          </w:p>
          <w:p w:rsidR="00957E57" w:rsidRDefault="00957E57" w:rsidP="00FE1865">
            <w:pPr>
              <w:jc w:val="both"/>
              <w:rPr>
                <w:rFonts w:ascii="Arial" w:hAnsi="Arial" w:cs="Arial"/>
                <w:b/>
                <w:color w:val="000000" w:themeColor="text1"/>
                <w:sz w:val="22"/>
                <w:szCs w:val="28"/>
              </w:rPr>
            </w:pPr>
          </w:p>
          <w:p w:rsidR="00957E57" w:rsidRDefault="00957E57" w:rsidP="00FE1865">
            <w:pPr>
              <w:jc w:val="both"/>
              <w:rPr>
                <w:rFonts w:ascii="Arial" w:hAnsi="Arial" w:cs="Arial"/>
                <w:b/>
                <w:color w:val="000000" w:themeColor="text1"/>
                <w:sz w:val="22"/>
                <w:szCs w:val="28"/>
              </w:rPr>
            </w:pPr>
          </w:p>
          <w:p w:rsidR="00B648A5" w:rsidRPr="00A00340" w:rsidRDefault="00B648A5" w:rsidP="00FE1865">
            <w:pPr>
              <w:jc w:val="both"/>
              <w:rPr>
                <w:rFonts w:ascii="Arial" w:hAnsi="Arial" w:cs="Arial"/>
                <w:b/>
                <w:color w:val="000000" w:themeColor="text1"/>
                <w:sz w:val="22"/>
                <w:szCs w:val="28"/>
              </w:rPr>
            </w:pPr>
          </w:p>
        </w:tc>
      </w:tr>
    </w:tbl>
    <w:p w:rsidR="00EB5F01" w:rsidRDefault="00EB5F01" w:rsidP="00A0075B">
      <w:pPr>
        <w:jc w:val="both"/>
        <w:outlineLvl w:val="0"/>
        <w:rPr>
          <w:rFonts w:ascii="Arial" w:hAnsi="Arial" w:cs="Arial"/>
          <w:b/>
          <w:color w:val="000000" w:themeColor="text1"/>
          <w:sz w:val="22"/>
          <w:szCs w:val="28"/>
          <w:u w:val="single"/>
        </w:rPr>
      </w:pPr>
    </w:p>
    <w:p w:rsidR="00A0075B" w:rsidRDefault="00A0075B" w:rsidP="00A0075B">
      <w:pPr>
        <w:jc w:val="both"/>
        <w:outlineLvl w:val="0"/>
        <w:rPr>
          <w:rFonts w:ascii="Arial" w:hAnsi="Arial" w:cs="Arial"/>
          <w:b/>
          <w:color w:val="000000" w:themeColor="text1"/>
          <w:sz w:val="22"/>
          <w:szCs w:val="28"/>
          <w:u w:val="single"/>
        </w:rPr>
      </w:pPr>
      <w:r w:rsidRPr="00D865D8">
        <w:rPr>
          <w:rFonts w:ascii="Arial" w:hAnsi="Arial" w:cs="Arial"/>
          <w:b/>
          <w:color w:val="000000" w:themeColor="text1"/>
          <w:sz w:val="22"/>
          <w:szCs w:val="28"/>
          <w:u w:val="single"/>
        </w:rPr>
        <w:t>POR EL ORGANO INTERNO DE CONTROL</w:t>
      </w:r>
    </w:p>
    <w:p w:rsidR="009F35D2" w:rsidRPr="00D865D8" w:rsidRDefault="009F35D2" w:rsidP="00A0075B">
      <w:pPr>
        <w:jc w:val="both"/>
        <w:outlineLvl w:val="0"/>
        <w:rPr>
          <w:rFonts w:ascii="Arial" w:hAnsi="Arial" w:cs="Arial"/>
          <w:b/>
          <w:color w:val="000000" w:themeColor="text1"/>
          <w:sz w:val="22"/>
          <w:szCs w:val="28"/>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1"/>
        <w:gridCol w:w="5089"/>
      </w:tblGrid>
      <w:tr w:rsidR="00D865D8" w:rsidRPr="00D865D8" w:rsidTr="00FE1865">
        <w:tc>
          <w:tcPr>
            <w:tcW w:w="5064"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NOMBRE</w:t>
            </w:r>
          </w:p>
        </w:tc>
        <w:tc>
          <w:tcPr>
            <w:tcW w:w="5172"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FIRMA</w:t>
            </w:r>
          </w:p>
        </w:tc>
      </w:tr>
      <w:tr w:rsidR="00D865D8" w:rsidRPr="00D865D8" w:rsidTr="00FE1865">
        <w:tc>
          <w:tcPr>
            <w:tcW w:w="5064" w:type="dxa"/>
          </w:tcPr>
          <w:p w:rsidR="00A0075B" w:rsidRDefault="00A0075B" w:rsidP="00FE1865">
            <w:pPr>
              <w:jc w:val="both"/>
              <w:rPr>
                <w:rFonts w:ascii="Arial" w:hAnsi="Arial" w:cs="Arial"/>
                <w:b/>
                <w:color w:val="000000" w:themeColor="text1"/>
                <w:sz w:val="22"/>
                <w:szCs w:val="28"/>
                <w:u w:val="single"/>
              </w:rPr>
            </w:pPr>
          </w:p>
          <w:p w:rsidR="0001040C" w:rsidRPr="00D865D8" w:rsidRDefault="007D7CB0" w:rsidP="00FE1865">
            <w:pPr>
              <w:jc w:val="both"/>
              <w:rPr>
                <w:rFonts w:ascii="Arial" w:hAnsi="Arial" w:cs="Arial"/>
                <w:b/>
                <w:color w:val="000000" w:themeColor="text1"/>
                <w:sz w:val="22"/>
                <w:szCs w:val="28"/>
                <w:u w:val="single"/>
              </w:rPr>
            </w:pPr>
            <w:r>
              <w:rPr>
                <w:rFonts w:ascii="Arial" w:hAnsi="Arial" w:cs="Arial"/>
                <w:color w:val="000000" w:themeColor="text1"/>
                <w:sz w:val="22"/>
                <w:szCs w:val="28"/>
              </w:rPr>
              <w:t>Jose Isidoro Joaquin de Eskauriatza Riva Palacio</w:t>
            </w:r>
          </w:p>
        </w:tc>
        <w:tc>
          <w:tcPr>
            <w:tcW w:w="5172" w:type="dxa"/>
          </w:tcPr>
          <w:p w:rsidR="00A0075B" w:rsidRDefault="00A0075B" w:rsidP="00FE1865">
            <w:pPr>
              <w:jc w:val="both"/>
              <w:rPr>
                <w:rFonts w:ascii="Arial" w:hAnsi="Arial" w:cs="Arial"/>
                <w:b/>
                <w:color w:val="000000" w:themeColor="text1"/>
                <w:sz w:val="22"/>
                <w:szCs w:val="28"/>
                <w:u w:val="single"/>
              </w:rPr>
            </w:pPr>
          </w:p>
          <w:p w:rsidR="0001040C" w:rsidRDefault="0001040C" w:rsidP="00FE1865">
            <w:pPr>
              <w:jc w:val="both"/>
              <w:rPr>
                <w:rFonts w:ascii="Arial" w:hAnsi="Arial" w:cs="Arial"/>
                <w:b/>
                <w:color w:val="000000" w:themeColor="text1"/>
                <w:sz w:val="22"/>
                <w:szCs w:val="28"/>
                <w:u w:val="single"/>
              </w:rPr>
            </w:pPr>
          </w:p>
          <w:p w:rsidR="00957E57" w:rsidRDefault="00957E57" w:rsidP="00FE1865">
            <w:pPr>
              <w:jc w:val="both"/>
              <w:rPr>
                <w:rFonts w:ascii="Arial" w:hAnsi="Arial" w:cs="Arial"/>
                <w:b/>
                <w:color w:val="000000" w:themeColor="text1"/>
                <w:sz w:val="22"/>
                <w:szCs w:val="28"/>
                <w:u w:val="single"/>
              </w:rPr>
            </w:pPr>
          </w:p>
          <w:p w:rsidR="0001040C" w:rsidRPr="00D865D8" w:rsidRDefault="0001040C" w:rsidP="00FE1865">
            <w:pPr>
              <w:jc w:val="both"/>
              <w:rPr>
                <w:rFonts w:ascii="Arial" w:hAnsi="Arial" w:cs="Arial"/>
                <w:b/>
                <w:color w:val="000000" w:themeColor="text1"/>
                <w:sz w:val="22"/>
                <w:szCs w:val="28"/>
                <w:u w:val="single"/>
              </w:rPr>
            </w:pPr>
          </w:p>
        </w:tc>
      </w:tr>
    </w:tbl>
    <w:p w:rsidR="00A0075B" w:rsidRPr="00D865D8" w:rsidRDefault="00A0075B" w:rsidP="00A0075B">
      <w:pPr>
        <w:tabs>
          <w:tab w:val="left" w:pos="2235"/>
        </w:tabs>
        <w:rPr>
          <w:rFonts w:ascii="Arial" w:hAnsi="Arial" w:cs="Arial"/>
          <w:color w:val="000000" w:themeColor="text1"/>
          <w:sz w:val="16"/>
          <w:szCs w:val="20"/>
        </w:rPr>
      </w:pPr>
    </w:p>
    <w:p w:rsidR="00A0075B" w:rsidRPr="00D865D8" w:rsidRDefault="00A0075B" w:rsidP="00A0075B">
      <w:pPr>
        <w:jc w:val="both"/>
        <w:outlineLvl w:val="0"/>
        <w:rPr>
          <w:rFonts w:ascii="Arial" w:hAnsi="Arial" w:cs="Arial"/>
          <w:b/>
          <w:color w:val="000000" w:themeColor="text1"/>
          <w:sz w:val="22"/>
          <w:szCs w:val="28"/>
          <w:u w:val="single"/>
        </w:rPr>
      </w:pPr>
      <w:r w:rsidRPr="00D865D8">
        <w:rPr>
          <w:rFonts w:ascii="Arial" w:hAnsi="Arial" w:cs="Arial"/>
          <w:b/>
          <w:color w:val="000000" w:themeColor="text1"/>
          <w:sz w:val="22"/>
          <w:szCs w:val="28"/>
          <w:u w:val="single"/>
        </w:rPr>
        <w:t>TESTI</w:t>
      </w:r>
      <w:r w:rsidR="00A94EC1" w:rsidRPr="00D865D8">
        <w:rPr>
          <w:rFonts w:ascii="Arial" w:hAnsi="Arial" w:cs="Arial"/>
          <w:b/>
          <w:color w:val="000000" w:themeColor="text1"/>
          <w:sz w:val="22"/>
          <w:szCs w:val="28"/>
          <w:u w:val="single"/>
        </w:rPr>
        <w:t>GO SOCIAL DESIGNADO POR LA SFP</w:t>
      </w:r>
    </w:p>
    <w:p w:rsidR="00A0075B" w:rsidRPr="00D865D8" w:rsidRDefault="00A0075B" w:rsidP="00A0075B">
      <w:pPr>
        <w:jc w:val="both"/>
        <w:rPr>
          <w:rFonts w:ascii="Arial" w:hAnsi="Arial" w:cs="Arial"/>
          <w:b/>
          <w:color w:val="000000" w:themeColor="text1"/>
          <w:sz w:val="20"/>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0"/>
        <w:gridCol w:w="5090"/>
      </w:tblGrid>
      <w:tr w:rsidR="00D865D8" w:rsidRPr="00D865D8" w:rsidTr="00FE1865">
        <w:tc>
          <w:tcPr>
            <w:tcW w:w="5064"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NOMBRE</w:t>
            </w:r>
          </w:p>
        </w:tc>
        <w:tc>
          <w:tcPr>
            <w:tcW w:w="5172" w:type="dxa"/>
          </w:tcPr>
          <w:p w:rsidR="00A0075B" w:rsidRPr="00D865D8" w:rsidRDefault="00A0075B" w:rsidP="00FE1865">
            <w:pPr>
              <w:jc w:val="center"/>
              <w:rPr>
                <w:rFonts w:ascii="Arial" w:hAnsi="Arial" w:cs="Arial"/>
                <w:b/>
                <w:color w:val="000000" w:themeColor="text1"/>
                <w:sz w:val="22"/>
                <w:szCs w:val="28"/>
              </w:rPr>
            </w:pPr>
            <w:r w:rsidRPr="00D865D8">
              <w:rPr>
                <w:rFonts w:ascii="Arial" w:hAnsi="Arial" w:cs="Arial"/>
                <w:b/>
                <w:color w:val="000000" w:themeColor="text1"/>
                <w:sz w:val="22"/>
                <w:szCs w:val="28"/>
              </w:rPr>
              <w:t>FIRMA</w:t>
            </w:r>
          </w:p>
        </w:tc>
      </w:tr>
      <w:tr w:rsidR="00D865D8" w:rsidRPr="00D865D8" w:rsidTr="00FE1865">
        <w:tc>
          <w:tcPr>
            <w:tcW w:w="5064" w:type="dxa"/>
          </w:tcPr>
          <w:p w:rsidR="00A0075B" w:rsidRPr="00957E57" w:rsidRDefault="00A0075B" w:rsidP="00FE1865">
            <w:pPr>
              <w:jc w:val="both"/>
              <w:rPr>
                <w:rFonts w:ascii="Arial" w:hAnsi="Arial" w:cs="Arial"/>
                <w:sz w:val="22"/>
                <w:szCs w:val="22"/>
              </w:rPr>
            </w:pPr>
          </w:p>
          <w:p w:rsidR="0001040C" w:rsidRPr="00957E57" w:rsidRDefault="00957E57" w:rsidP="00FE1865">
            <w:pPr>
              <w:jc w:val="both"/>
              <w:rPr>
                <w:rFonts w:ascii="Arial" w:hAnsi="Arial" w:cs="Arial"/>
                <w:color w:val="000000" w:themeColor="text1"/>
                <w:sz w:val="22"/>
                <w:szCs w:val="28"/>
                <w:u w:val="single"/>
              </w:rPr>
            </w:pPr>
            <w:r w:rsidRPr="00957E57">
              <w:rPr>
                <w:rFonts w:ascii="Arial" w:hAnsi="Arial" w:cs="Arial"/>
                <w:bCs/>
                <w:sz w:val="22"/>
                <w:szCs w:val="22"/>
              </w:rPr>
              <w:t>Dr. Jose Armando Ruiz Massieu</w:t>
            </w:r>
          </w:p>
        </w:tc>
        <w:tc>
          <w:tcPr>
            <w:tcW w:w="5172" w:type="dxa"/>
          </w:tcPr>
          <w:p w:rsidR="00A0075B" w:rsidRDefault="00A0075B" w:rsidP="00FE1865">
            <w:pPr>
              <w:jc w:val="both"/>
              <w:rPr>
                <w:rFonts w:ascii="Arial" w:hAnsi="Arial" w:cs="Arial"/>
                <w:b/>
                <w:color w:val="000000" w:themeColor="text1"/>
                <w:sz w:val="22"/>
                <w:szCs w:val="28"/>
                <w:u w:val="single"/>
              </w:rPr>
            </w:pPr>
          </w:p>
          <w:p w:rsidR="0001040C" w:rsidRDefault="0001040C" w:rsidP="00FE1865">
            <w:pPr>
              <w:jc w:val="both"/>
              <w:rPr>
                <w:rFonts w:ascii="Arial" w:hAnsi="Arial" w:cs="Arial"/>
                <w:b/>
                <w:color w:val="000000" w:themeColor="text1"/>
                <w:sz w:val="22"/>
                <w:szCs w:val="28"/>
                <w:u w:val="single"/>
              </w:rPr>
            </w:pPr>
          </w:p>
          <w:p w:rsidR="00957E57" w:rsidRDefault="00957E57" w:rsidP="00FE1865">
            <w:pPr>
              <w:jc w:val="both"/>
              <w:rPr>
                <w:rFonts w:ascii="Arial" w:hAnsi="Arial" w:cs="Arial"/>
                <w:b/>
                <w:color w:val="000000" w:themeColor="text1"/>
                <w:sz w:val="22"/>
                <w:szCs w:val="28"/>
                <w:u w:val="single"/>
              </w:rPr>
            </w:pPr>
          </w:p>
          <w:p w:rsidR="0001040C" w:rsidRPr="00D865D8" w:rsidRDefault="0001040C" w:rsidP="00FE1865">
            <w:pPr>
              <w:jc w:val="both"/>
              <w:rPr>
                <w:rFonts w:ascii="Arial" w:hAnsi="Arial" w:cs="Arial"/>
                <w:b/>
                <w:color w:val="000000" w:themeColor="text1"/>
                <w:sz w:val="22"/>
                <w:szCs w:val="28"/>
                <w:u w:val="single"/>
              </w:rPr>
            </w:pPr>
          </w:p>
        </w:tc>
      </w:tr>
    </w:tbl>
    <w:p w:rsidR="00A0075B" w:rsidRPr="00D865D8" w:rsidRDefault="00A0075B" w:rsidP="00A0075B">
      <w:pPr>
        <w:tabs>
          <w:tab w:val="left" w:pos="2235"/>
        </w:tabs>
        <w:rPr>
          <w:rFonts w:ascii="Arial" w:hAnsi="Arial" w:cs="Arial"/>
          <w:color w:val="000000" w:themeColor="text1"/>
          <w:sz w:val="16"/>
          <w:szCs w:val="20"/>
        </w:rPr>
      </w:pPr>
    </w:p>
    <w:p w:rsidR="00A0075B" w:rsidRPr="00D865D8" w:rsidRDefault="00A0075B" w:rsidP="003650FB">
      <w:pPr>
        <w:tabs>
          <w:tab w:val="left" w:pos="2235"/>
        </w:tabs>
        <w:rPr>
          <w:rFonts w:ascii="Arial" w:hAnsi="Arial" w:cs="Arial"/>
          <w:b/>
          <w:color w:val="000000" w:themeColor="text1"/>
          <w:sz w:val="22"/>
          <w:szCs w:val="28"/>
        </w:rPr>
      </w:pPr>
      <w:r w:rsidRPr="00D865D8">
        <w:rPr>
          <w:rFonts w:ascii="Arial" w:hAnsi="Arial" w:cs="Arial"/>
          <w:b/>
          <w:color w:val="000000" w:themeColor="text1"/>
          <w:sz w:val="22"/>
          <w:szCs w:val="28"/>
        </w:rPr>
        <w:t>--------------------------</w:t>
      </w:r>
      <w:r w:rsidR="00B62C2D">
        <w:rPr>
          <w:rFonts w:ascii="Arial" w:hAnsi="Arial" w:cs="Arial"/>
          <w:b/>
          <w:color w:val="000000" w:themeColor="text1"/>
          <w:sz w:val="22"/>
          <w:szCs w:val="28"/>
        </w:rPr>
        <w:t>-------</w:t>
      </w:r>
      <w:r w:rsidRPr="00D865D8">
        <w:rPr>
          <w:rFonts w:ascii="Arial" w:hAnsi="Arial" w:cs="Arial"/>
          <w:b/>
          <w:color w:val="000000" w:themeColor="text1"/>
          <w:sz w:val="22"/>
          <w:szCs w:val="28"/>
        </w:rPr>
        <w:t>-------------------- FIN DEL ACTA  --------</w:t>
      </w:r>
      <w:r w:rsidR="003650FB" w:rsidRPr="00D865D8">
        <w:rPr>
          <w:rFonts w:ascii="Arial" w:hAnsi="Arial" w:cs="Arial"/>
          <w:b/>
          <w:color w:val="000000" w:themeColor="text1"/>
          <w:sz w:val="22"/>
          <w:szCs w:val="28"/>
        </w:rPr>
        <w:t>-----------------</w:t>
      </w:r>
      <w:r w:rsidR="00B62C2D">
        <w:rPr>
          <w:rFonts w:ascii="Arial" w:hAnsi="Arial" w:cs="Arial"/>
          <w:b/>
          <w:color w:val="000000" w:themeColor="text1"/>
          <w:sz w:val="22"/>
          <w:szCs w:val="28"/>
        </w:rPr>
        <w:t>-------------------</w:t>
      </w:r>
      <w:r w:rsidR="003650FB" w:rsidRPr="00D865D8">
        <w:rPr>
          <w:rFonts w:ascii="Arial" w:hAnsi="Arial" w:cs="Arial"/>
          <w:b/>
          <w:color w:val="000000" w:themeColor="text1"/>
          <w:sz w:val="22"/>
          <w:szCs w:val="28"/>
        </w:rPr>
        <w:t>------------</w:t>
      </w:r>
    </w:p>
    <w:p w:rsidR="004F6BED" w:rsidRPr="00D865D8" w:rsidRDefault="004F6BED" w:rsidP="004F6BED">
      <w:pPr>
        <w:tabs>
          <w:tab w:val="left" w:pos="5580"/>
          <w:tab w:val="left" w:pos="7260"/>
        </w:tabs>
        <w:jc w:val="both"/>
        <w:rPr>
          <w:rFonts w:ascii="Arial" w:hAnsi="Arial" w:cs="Arial"/>
          <w:color w:val="000000" w:themeColor="text1"/>
          <w:sz w:val="22"/>
          <w:szCs w:val="28"/>
        </w:rPr>
      </w:pPr>
    </w:p>
    <w:sectPr w:rsidR="004F6BED" w:rsidRPr="00D865D8" w:rsidSect="0002757F">
      <w:headerReference w:type="default" r:id="rId42"/>
      <w:footerReference w:type="even" r:id="rId43"/>
      <w:footerReference w:type="default" r:id="rId44"/>
      <w:pgSz w:w="12240" w:h="15840" w:code="1"/>
      <w:pgMar w:top="1701" w:right="1134" w:bottom="709"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102" w:rsidRDefault="00544102">
      <w:r>
        <w:separator/>
      </w:r>
    </w:p>
  </w:endnote>
  <w:endnote w:type="continuationSeparator" w:id="0">
    <w:p w:rsidR="00544102" w:rsidRDefault="00544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iti SC Light">
    <w:charset w:val="50"/>
    <w:family w:val="auto"/>
    <w:pitch w:val="variable"/>
    <w:sig w:usb0="00000001" w:usb1="080E0000" w:usb2="00000010" w:usb3="00000000" w:csb0="00040000" w:csb1="00000000"/>
  </w:font>
  <w:font w:name="Ottawa">
    <w:altName w:val="Courier New"/>
    <w:charset w:val="00"/>
    <w:family w:val="swiss"/>
    <w:pitch w:val="variable"/>
    <w:sig w:usb0="00000003" w:usb1="00000000" w:usb2="00000000" w:usb3="00000000" w:csb0="00000001" w:csb1="00000000"/>
  </w:font>
  <w:font w:name="Soberana Titular">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574" w:rsidRDefault="00A91574" w:rsidP="00A93B75">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A91574" w:rsidRDefault="00A91574" w:rsidP="009B1FE5">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292229"/>
      <w:docPartObj>
        <w:docPartGallery w:val="Page Numbers (Bottom of Page)"/>
        <w:docPartUnique/>
      </w:docPartObj>
    </w:sdtPr>
    <w:sdtContent>
      <w:sdt>
        <w:sdtPr>
          <w:id w:val="-1669238322"/>
          <w:docPartObj>
            <w:docPartGallery w:val="Page Numbers (Top of Page)"/>
            <w:docPartUnique/>
          </w:docPartObj>
        </w:sdtPr>
        <w:sdtContent>
          <w:p w:rsidR="00A91574" w:rsidRDefault="00A91574">
            <w:pPr>
              <w:pStyle w:val="Piedepgina"/>
              <w:jc w:val="center"/>
            </w:pPr>
            <w:r>
              <w:rPr>
                <w:lang w:val="es-ES"/>
              </w:rPr>
              <w:t xml:space="preserve">Página </w:t>
            </w:r>
            <w:r>
              <w:rPr>
                <w:b/>
                <w:bCs/>
              </w:rPr>
              <w:fldChar w:fldCharType="begin"/>
            </w:r>
            <w:r>
              <w:rPr>
                <w:b/>
                <w:bCs/>
              </w:rPr>
              <w:instrText>PAGE</w:instrText>
            </w:r>
            <w:r>
              <w:rPr>
                <w:b/>
                <w:bCs/>
              </w:rPr>
              <w:fldChar w:fldCharType="separate"/>
            </w:r>
            <w:r w:rsidR="002C25D5">
              <w:rPr>
                <w:b/>
                <w:bCs/>
                <w:noProof/>
              </w:rPr>
              <w:t>1</w:t>
            </w:r>
            <w:r>
              <w:rPr>
                <w:b/>
                <w:bCs/>
              </w:rPr>
              <w:fldChar w:fldCharType="end"/>
            </w:r>
            <w:r>
              <w:rPr>
                <w:lang w:val="es-ES"/>
              </w:rPr>
              <w:t xml:space="preserve"> de </w:t>
            </w:r>
            <w:r>
              <w:rPr>
                <w:b/>
                <w:bCs/>
              </w:rPr>
              <w:fldChar w:fldCharType="begin"/>
            </w:r>
            <w:r>
              <w:rPr>
                <w:b/>
                <w:bCs/>
              </w:rPr>
              <w:instrText>NUMPAGES</w:instrText>
            </w:r>
            <w:r>
              <w:rPr>
                <w:b/>
                <w:bCs/>
              </w:rPr>
              <w:fldChar w:fldCharType="separate"/>
            </w:r>
            <w:r w:rsidR="002C25D5">
              <w:rPr>
                <w:b/>
                <w:bCs/>
                <w:noProof/>
              </w:rPr>
              <w:t>45</w:t>
            </w:r>
            <w:r>
              <w:rPr>
                <w:b/>
                <w:bCs/>
              </w:rPr>
              <w:fldChar w:fldCharType="end"/>
            </w:r>
          </w:p>
        </w:sdtContent>
      </w:sdt>
    </w:sdtContent>
  </w:sdt>
  <w:p w:rsidR="00A91574" w:rsidRDefault="00A91574" w:rsidP="009B1FE5">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102" w:rsidRDefault="00544102">
      <w:r>
        <w:separator/>
      </w:r>
    </w:p>
  </w:footnote>
  <w:footnote w:type="continuationSeparator" w:id="0">
    <w:p w:rsidR="00544102" w:rsidRDefault="005441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574" w:rsidRDefault="00A91574" w:rsidP="005106BE">
    <w:pPr>
      <w:tabs>
        <w:tab w:val="left" w:pos="6638"/>
      </w:tabs>
      <w:rPr>
        <w:rFonts w:ascii="Ottawa" w:hAnsi="Ottawa"/>
        <w:b/>
        <w:sz w:val="14"/>
        <w:szCs w:val="14"/>
      </w:rPr>
    </w:pPr>
    <w:r w:rsidRPr="00A62FF9">
      <w:rPr>
        <w:rFonts w:ascii="Calibri" w:hAnsi="Calibri"/>
        <w:noProof/>
        <w:sz w:val="22"/>
        <w:szCs w:val="22"/>
        <w:lang w:eastAsia="es-MX"/>
      </w:rPr>
      <w:drawing>
        <wp:anchor distT="0" distB="0" distL="114300" distR="114300" simplePos="0" relativeHeight="251686400" behindDoc="0" locked="0" layoutInCell="1" allowOverlap="1" wp14:anchorId="582408BF" wp14:editId="797077DA">
          <wp:simplePos x="0" y="0"/>
          <wp:positionH relativeFrom="column">
            <wp:posOffset>5825676</wp:posOffset>
          </wp:positionH>
          <wp:positionV relativeFrom="paragraph">
            <wp:posOffset>-15317</wp:posOffset>
          </wp:positionV>
          <wp:extent cx="735980" cy="802887"/>
          <wp:effectExtent l="0" t="0" r="698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5793" cy="80268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Ottawa" w:hAnsi="Ottawa"/>
        <w:b/>
        <w:noProof/>
        <w:sz w:val="14"/>
        <w:szCs w:val="14"/>
        <w:lang w:eastAsia="es-MX"/>
      </w:rPr>
      <w:drawing>
        <wp:anchor distT="0" distB="0" distL="114300" distR="114300" simplePos="0" relativeHeight="251666944" behindDoc="1" locked="0" layoutInCell="1" allowOverlap="1" wp14:anchorId="6AB2D8AF" wp14:editId="6A2FA064">
          <wp:simplePos x="0" y="0"/>
          <wp:positionH relativeFrom="column">
            <wp:posOffset>-113665</wp:posOffset>
          </wp:positionH>
          <wp:positionV relativeFrom="paragraph">
            <wp:posOffset>-20320</wp:posOffset>
          </wp:positionV>
          <wp:extent cx="2487295" cy="800100"/>
          <wp:effectExtent l="19050" t="0" r="8255" b="0"/>
          <wp:wrapNone/>
          <wp:docPr id="4" name="2 Imagen" descr="LOGO MEX HO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EX HORIZ.JPG"/>
                  <pic:cNvPicPr/>
                </pic:nvPicPr>
                <pic:blipFill>
                  <a:blip r:embed="rId2"/>
                  <a:stretch>
                    <a:fillRect/>
                  </a:stretch>
                </pic:blipFill>
                <pic:spPr>
                  <a:xfrm>
                    <a:off x="0" y="0"/>
                    <a:ext cx="2487295" cy="800100"/>
                  </a:xfrm>
                  <a:prstGeom prst="rect">
                    <a:avLst/>
                  </a:prstGeom>
                </pic:spPr>
              </pic:pic>
            </a:graphicData>
          </a:graphic>
        </wp:anchor>
      </w:drawing>
    </w:r>
  </w:p>
  <w:p w:rsidR="00A91574" w:rsidRDefault="00A91574" w:rsidP="00106F1C">
    <w:pPr>
      <w:ind w:left="3686" w:right="1041"/>
      <w:jc w:val="right"/>
      <w:rPr>
        <w:rFonts w:ascii="Soberana Titular" w:hAnsi="Soberana Titular"/>
        <w:b/>
        <w:sz w:val="18"/>
        <w:szCs w:val="18"/>
      </w:rPr>
    </w:pPr>
    <w:r>
      <w:rPr>
        <w:rFonts w:ascii="Soberana Titular" w:hAnsi="Soberana Titular"/>
        <w:b/>
        <w:sz w:val="18"/>
        <w:szCs w:val="18"/>
      </w:rPr>
      <w:t xml:space="preserve">Dirección de Administración </w:t>
    </w:r>
  </w:p>
  <w:p w:rsidR="00A91574" w:rsidRDefault="00A91574" w:rsidP="0002757F">
    <w:pPr>
      <w:ind w:left="3686" w:right="1041"/>
      <w:jc w:val="right"/>
      <w:rPr>
        <w:rFonts w:ascii="Soberana Titular" w:hAnsi="Soberana Titular"/>
        <w:b/>
        <w:sz w:val="18"/>
        <w:szCs w:val="18"/>
      </w:rPr>
    </w:pPr>
    <w:r>
      <w:rPr>
        <w:rFonts w:ascii="Soberana Titular" w:hAnsi="Soberana Titular"/>
        <w:b/>
        <w:sz w:val="18"/>
        <w:szCs w:val="18"/>
      </w:rPr>
      <w:t>Unidad de Administración</w:t>
    </w:r>
  </w:p>
  <w:p w:rsidR="00A91574" w:rsidRDefault="00A91574" w:rsidP="0002757F">
    <w:pPr>
      <w:ind w:left="3686" w:right="1041"/>
      <w:jc w:val="right"/>
      <w:rPr>
        <w:rFonts w:ascii="Soberana Titular" w:hAnsi="Soberana Titular"/>
        <w:b/>
        <w:sz w:val="18"/>
        <w:szCs w:val="18"/>
      </w:rPr>
    </w:pPr>
    <w:r>
      <w:rPr>
        <w:rFonts w:ascii="Soberana Titular" w:hAnsi="Soberana Titular"/>
        <w:b/>
        <w:sz w:val="18"/>
        <w:szCs w:val="18"/>
      </w:rPr>
      <w:t xml:space="preserve">Coordinación de Adquisición de Bienes y </w:t>
    </w:r>
  </w:p>
  <w:p w:rsidR="00A91574" w:rsidRDefault="00A91574" w:rsidP="0002757F">
    <w:pPr>
      <w:ind w:left="3686" w:right="1041"/>
      <w:jc w:val="right"/>
      <w:rPr>
        <w:rFonts w:ascii="Soberana Titular" w:hAnsi="Soberana Titular"/>
        <w:b/>
        <w:sz w:val="18"/>
        <w:szCs w:val="18"/>
      </w:rPr>
    </w:pPr>
    <w:r>
      <w:rPr>
        <w:rFonts w:ascii="Soberana Titular" w:hAnsi="Soberana Titular"/>
        <w:b/>
        <w:sz w:val="18"/>
        <w:szCs w:val="18"/>
      </w:rPr>
      <w:t>Contratación de Servicios</w:t>
    </w:r>
  </w:p>
  <w:p w:rsidR="00A91574" w:rsidRDefault="00A91574" w:rsidP="0002757F">
    <w:pPr>
      <w:ind w:left="3686" w:right="1041"/>
      <w:jc w:val="right"/>
      <w:rPr>
        <w:rFonts w:ascii="Soberana Titular" w:hAnsi="Soberana Titular"/>
        <w:b/>
        <w:sz w:val="18"/>
        <w:szCs w:val="18"/>
      </w:rPr>
    </w:pPr>
    <w:r>
      <w:rPr>
        <w:rFonts w:ascii="Soberana Titular" w:hAnsi="Soberana Titular"/>
        <w:b/>
        <w:sz w:val="18"/>
        <w:szCs w:val="18"/>
      </w:rPr>
      <w:t>Coordinación Técnica de Bienes y Servicios</w:t>
    </w:r>
  </w:p>
  <w:p w:rsidR="00A91574" w:rsidRPr="006D676B" w:rsidRDefault="00A91574" w:rsidP="0002757F">
    <w:pPr>
      <w:ind w:left="3686" w:right="1041"/>
      <w:jc w:val="right"/>
      <w:rPr>
        <w:rFonts w:ascii="Soberana Titular" w:hAnsi="Soberana Titular"/>
        <w:b/>
        <w:sz w:val="18"/>
        <w:szCs w:val="18"/>
      </w:rPr>
    </w:pPr>
  </w:p>
  <w:p w:rsidR="00A91574" w:rsidRDefault="00A91574" w:rsidP="009840C6">
    <w:pPr>
      <w:tabs>
        <w:tab w:val="center" w:pos="4986"/>
        <w:tab w:val="left" w:pos="9026"/>
      </w:tabs>
      <w:rPr>
        <w:b/>
        <w:sz w:val="12"/>
        <w:szCs w:val="12"/>
      </w:rPr>
    </w:pPr>
    <w:r>
      <w:rPr>
        <w:rFonts w:ascii="Soberana Titular" w:hAnsi="Soberana Titular"/>
        <w:sz w:val="18"/>
        <w:szCs w:val="18"/>
      </w:rPr>
      <w:tab/>
      <w:t xml:space="preserve"> </w:t>
    </w:r>
  </w:p>
  <w:tbl>
    <w:tblPr>
      <w:tblW w:w="8741" w:type="dxa"/>
      <w:jc w:val="center"/>
      <w:tblLook w:val="0000" w:firstRow="0" w:lastRow="0" w:firstColumn="0" w:lastColumn="0" w:noHBand="0" w:noVBand="0"/>
    </w:tblPr>
    <w:tblGrid>
      <w:gridCol w:w="8741"/>
    </w:tblGrid>
    <w:tr w:rsidR="00A91574" w:rsidRPr="00DA68A9" w:rsidTr="009840C6">
      <w:trPr>
        <w:jc w:val="center"/>
      </w:trPr>
      <w:tc>
        <w:tcPr>
          <w:tcW w:w="8741" w:type="dxa"/>
          <w:tcBorders>
            <w:bottom w:val="single" w:sz="4" w:space="0" w:color="auto"/>
          </w:tcBorders>
        </w:tcPr>
        <w:p w:rsidR="00A91574" w:rsidRDefault="00A91574" w:rsidP="00DC6B6E">
          <w:pPr>
            <w:pStyle w:val="Encabezado"/>
            <w:jc w:val="center"/>
            <w:rPr>
              <w:rFonts w:ascii="Arial" w:hAnsi="Arial" w:cs="Arial"/>
              <w:b/>
              <w:sz w:val="22"/>
              <w:szCs w:val="22"/>
            </w:rPr>
          </w:pPr>
          <w:r w:rsidRPr="00C82368">
            <w:rPr>
              <w:rFonts w:ascii="Arial" w:hAnsi="Arial" w:cs="Arial"/>
              <w:b/>
              <w:sz w:val="22"/>
              <w:szCs w:val="22"/>
            </w:rPr>
            <w:t>ACTA CORRESPONDIENTE A LA JUNTA DE ACLARACIONES</w:t>
          </w:r>
          <w:r>
            <w:rPr>
              <w:rFonts w:ascii="Arial" w:hAnsi="Arial" w:cs="Arial"/>
              <w:b/>
              <w:sz w:val="22"/>
              <w:szCs w:val="22"/>
            </w:rPr>
            <w:t xml:space="preserve"> </w:t>
          </w:r>
        </w:p>
        <w:p w:rsidR="00A91574" w:rsidRPr="00C82368" w:rsidRDefault="00A91574" w:rsidP="00DC6B6E">
          <w:pPr>
            <w:pStyle w:val="Encabezado"/>
            <w:jc w:val="center"/>
            <w:rPr>
              <w:rFonts w:ascii="Arial" w:hAnsi="Arial" w:cs="Arial"/>
              <w:b/>
              <w:bCs/>
              <w:smallCaps/>
              <w:sz w:val="22"/>
              <w:szCs w:val="22"/>
            </w:rPr>
          </w:pPr>
          <w:r>
            <w:rPr>
              <w:rFonts w:ascii="Arial" w:hAnsi="Arial" w:cs="Arial"/>
              <w:b/>
              <w:sz w:val="22"/>
              <w:szCs w:val="22"/>
            </w:rPr>
            <w:t>(CIERRE)</w:t>
          </w:r>
        </w:p>
      </w:tc>
    </w:tr>
    <w:tr w:rsidR="00A91574" w:rsidRPr="00DA68A9" w:rsidTr="00F35A78">
      <w:trPr>
        <w:trHeight w:val="1262"/>
        <w:jc w:val="center"/>
      </w:trPr>
      <w:tc>
        <w:tcPr>
          <w:tcW w:w="8741" w:type="dxa"/>
          <w:tcBorders>
            <w:top w:val="single" w:sz="4" w:space="0" w:color="auto"/>
            <w:left w:val="single" w:sz="4" w:space="0" w:color="auto"/>
            <w:bottom w:val="single" w:sz="4" w:space="0" w:color="auto"/>
            <w:right w:val="single" w:sz="4" w:space="0" w:color="auto"/>
          </w:tcBorders>
          <w:shd w:val="clear" w:color="auto" w:fill="E0E0E0"/>
          <w:vAlign w:val="center"/>
        </w:tcPr>
        <w:p w:rsidR="00A91574" w:rsidRPr="00F35A78" w:rsidRDefault="00A91574" w:rsidP="00F35A78">
          <w:pPr>
            <w:pStyle w:val="Encabezado"/>
            <w:jc w:val="center"/>
            <w:rPr>
              <w:rFonts w:ascii="Arial" w:hAnsi="Arial" w:cs="Arial"/>
              <w:b/>
              <w:bCs/>
              <w:smallCaps/>
              <w:sz w:val="8"/>
              <w:szCs w:val="8"/>
            </w:rPr>
          </w:pPr>
        </w:p>
        <w:p w:rsidR="00A91574" w:rsidRDefault="00A91574" w:rsidP="00F35A78">
          <w:pPr>
            <w:pStyle w:val="Encabezado"/>
            <w:jc w:val="center"/>
            <w:rPr>
              <w:rFonts w:ascii="Arial" w:hAnsi="Arial" w:cs="Arial"/>
              <w:b/>
              <w:bCs/>
              <w:smallCaps/>
              <w:sz w:val="22"/>
              <w:szCs w:val="22"/>
            </w:rPr>
          </w:pPr>
          <w:r w:rsidRPr="001C3F04">
            <w:rPr>
              <w:rFonts w:ascii="Arial" w:hAnsi="Arial" w:cs="Arial"/>
              <w:b/>
              <w:bCs/>
              <w:smallCaps/>
              <w:sz w:val="22"/>
              <w:szCs w:val="22"/>
            </w:rPr>
            <w:t xml:space="preserve">Licitación Pública Electrónica Internacional bajo la Cobertura de Tratados para la contratación del </w:t>
          </w:r>
        </w:p>
        <w:p w:rsidR="00A91574" w:rsidRPr="00F35A78" w:rsidRDefault="00A91574" w:rsidP="00F35A78">
          <w:pPr>
            <w:pStyle w:val="Encabezado"/>
            <w:jc w:val="center"/>
            <w:rPr>
              <w:rFonts w:ascii="Arial" w:hAnsi="Arial" w:cs="Arial"/>
              <w:b/>
              <w:bCs/>
              <w:smallCaps/>
              <w:sz w:val="22"/>
              <w:szCs w:val="22"/>
            </w:rPr>
          </w:pPr>
          <w:r w:rsidRPr="00F35A78">
            <w:rPr>
              <w:rFonts w:ascii="Arial" w:hAnsi="Arial" w:cs="Arial"/>
              <w:b/>
              <w:bCs/>
              <w:smallCaps/>
              <w:sz w:val="22"/>
              <w:szCs w:val="22"/>
            </w:rPr>
            <w:t>“Se</w:t>
          </w:r>
          <w:r>
            <w:rPr>
              <w:rFonts w:ascii="Arial" w:hAnsi="Arial" w:cs="Arial"/>
              <w:b/>
              <w:bCs/>
              <w:smallCaps/>
              <w:sz w:val="22"/>
              <w:szCs w:val="22"/>
            </w:rPr>
            <w:t xml:space="preserve">rvicio Integral de Banco de Sangre </w:t>
          </w:r>
          <w:r w:rsidRPr="00F35A78">
            <w:rPr>
              <w:rFonts w:ascii="Arial" w:hAnsi="Arial" w:cs="Arial"/>
              <w:b/>
              <w:bCs/>
              <w:smallCaps/>
              <w:sz w:val="22"/>
              <w:szCs w:val="22"/>
            </w:rPr>
            <w:t>”</w:t>
          </w:r>
        </w:p>
        <w:p w:rsidR="00A91574" w:rsidRPr="00F35A78" w:rsidRDefault="00A91574" w:rsidP="00F35A78">
          <w:pPr>
            <w:pStyle w:val="Encabezado"/>
            <w:jc w:val="center"/>
            <w:rPr>
              <w:rFonts w:ascii="Arial" w:hAnsi="Arial" w:cs="Arial"/>
              <w:b/>
              <w:bCs/>
              <w:smallCaps/>
              <w:sz w:val="22"/>
              <w:szCs w:val="22"/>
            </w:rPr>
          </w:pPr>
        </w:p>
        <w:p w:rsidR="00A91574" w:rsidRPr="00F35A78" w:rsidRDefault="00A91574" w:rsidP="00F35A78">
          <w:pPr>
            <w:pStyle w:val="Encabezado"/>
            <w:jc w:val="center"/>
            <w:rPr>
              <w:rFonts w:ascii="Arial" w:hAnsi="Arial" w:cs="Arial"/>
              <w:b/>
              <w:bCs/>
              <w:smallCaps/>
              <w:sz w:val="22"/>
              <w:szCs w:val="22"/>
            </w:rPr>
          </w:pPr>
          <w:r>
            <w:rPr>
              <w:rFonts w:ascii="Arial" w:hAnsi="Arial" w:cs="Arial"/>
              <w:b/>
              <w:bCs/>
              <w:smallCaps/>
              <w:sz w:val="22"/>
              <w:szCs w:val="22"/>
            </w:rPr>
            <w:t>LA-019GYR988-T5</w:t>
          </w:r>
          <w:r w:rsidRPr="001C3F04">
            <w:rPr>
              <w:rFonts w:ascii="Arial" w:hAnsi="Arial" w:cs="Arial"/>
              <w:b/>
              <w:bCs/>
              <w:smallCaps/>
              <w:sz w:val="22"/>
              <w:szCs w:val="22"/>
            </w:rPr>
            <w:t>-2015</w:t>
          </w:r>
        </w:p>
      </w:tc>
    </w:tr>
  </w:tbl>
  <w:p w:rsidR="00A91574" w:rsidRDefault="00A91574" w:rsidP="009840C6">
    <w:pPr>
      <w:tabs>
        <w:tab w:val="center" w:pos="4986"/>
        <w:tab w:val="left" w:pos="9026"/>
      </w:tabs>
      <w:rPr>
        <w:b/>
        <w:sz w:val="12"/>
        <w:szCs w:val="12"/>
      </w:rPr>
    </w:pPr>
  </w:p>
  <w:p w:rsidR="00A91574" w:rsidRDefault="00A91574" w:rsidP="00AB1936">
    <w:pPr>
      <w:jc w:val="center"/>
      <w:rPr>
        <w:b/>
        <w:sz w:val="12"/>
        <w:szCs w:val="12"/>
      </w:rPr>
    </w:pPr>
  </w:p>
  <w:p w:rsidR="00A91574" w:rsidRPr="00FB302F" w:rsidRDefault="00A91574" w:rsidP="00AB1936">
    <w:pPr>
      <w:jc w:val="center"/>
      <w:rPr>
        <w:b/>
        <w:sz w:val="12"/>
        <w:szCs w:val="12"/>
      </w:rPr>
    </w:pPr>
    <w:r w:rsidRPr="000639D9">
      <w:rPr>
        <w:b/>
        <w:noProof/>
        <w:sz w:val="12"/>
        <w:szCs w:val="12"/>
        <w:lang w:eastAsia="es-MX"/>
      </w:rPr>
      <w:drawing>
        <wp:anchor distT="0" distB="0" distL="114300" distR="114300" simplePos="0" relativeHeight="251647488" behindDoc="1" locked="0" layoutInCell="1" allowOverlap="1" wp14:anchorId="40290EF8" wp14:editId="0230167D">
          <wp:simplePos x="0" y="0"/>
          <wp:positionH relativeFrom="page">
            <wp:posOffset>825190</wp:posOffset>
          </wp:positionH>
          <wp:positionV relativeFrom="paragraph">
            <wp:posOffset>194821</wp:posOffset>
          </wp:positionV>
          <wp:extent cx="5820936" cy="5954751"/>
          <wp:effectExtent l="0" t="0" r="8890" b="8255"/>
          <wp:wrapNone/>
          <wp:docPr id="12" name="0 Imagen" descr="LOGO MEX V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MEX VERT.JPG"/>
                  <pic:cNvPicPr/>
                </pic:nvPicPr>
                <pic:blipFill>
                  <a:blip r:embed="rId3">
                    <a:lum bright="30000"/>
                  </a:blip>
                  <a:srcRect l="22968" r="22603" b="49683"/>
                  <a:stretch>
                    <a:fillRect/>
                  </a:stretch>
                </pic:blipFill>
                <pic:spPr>
                  <a:xfrm>
                    <a:off x="0" y="0"/>
                    <a:ext cx="5820752" cy="595456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068EE"/>
    <w:multiLevelType w:val="hybridMultilevel"/>
    <w:tmpl w:val="7B96AF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45732B5"/>
    <w:multiLevelType w:val="hybridMultilevel"/>
    <w:tmpl w:val="0BE0E9B6"/>
    <w:lvl w:ilvl="0" w:tplc="CB2837FC">
      <w:start w:val="1"/>
      <w:numFmt w:val="decimal"/>
      <w:lvlText w:val="%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61F75CD"/>
    <w:multiLevelType w:val="hybridMultilevel"/>
    <w:tmpl w:val="2BB8AB54"/>
    <w:lvl w:ilvl="0" w:tplc="080A0017">
      <w:start w:val="1"/>
      <w:numFmt w:val="lowerLetter"/>
      <w:lvlText w:val="%1)"/>
      <w:lvlJc w:val="left"/>
      <w:pPr>
        <w:ind w:left="720"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
    <w:nsid w:val="0A8259EE"/>
    <w:multiLevelType w:val="hybridMultilevel"/>
    <w:tmpl w:val="B0ECF6F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3F552E4"/>
    <w:multiLevelType w:val="hybridMultilevel"/>
    <w:tmpl w:val="8AF66C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4687BEC"/>
    <w:multiLevelType w:val="hybridMultilevel"/>
    <w:tmpl w:val="0DF01362"/>
    <w:lvl w:ilvl="0" w:tplc="E3D030BC">
      <w:start w:val="1"/>
      <w:numFmt w:val="upp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147802F8"/>
    <w:multiLevelType w:val="hybridMultilevel"/>
    <w:tmpl w:val="245063F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6BA0427"/>
    <w:multiLevelType w:val="hybridMultilevel"/>
    <w:tmpl w:val="DBA4C632"/>
    <w:lvl w:ilvl="0" w:tplc="3E6033EC">
      <w:start w:val="20"/>
      <w:numFmt w:val="upperLetter"/>
      <w:lvlText w:val="%1."/>
      <w:lvlJc w:val="left"/>
      <w:pPr>
        <w:ind w:left="144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88A1CBC"/>
    <w:multiLevelType w:val="hybridMultilevel"/>
    <w:tmpl w:val="FCF86C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19A45194"/>
    <w:multiLevelType w:val="hybridMultilevel"/>
    <w:tmpl w:val="C9DC7F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1AFD0D42"/>
    <w:multiLevelType w:val="hybridMultilevel"/>
    <w:tmpl w:val="BDC003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E3050E7"/>
    <w:multiLevelType w:val="hybridMultilevel"/>
    <w:tmpl w:val="F662C0A4"/>
    <w:lvl w:ilvl="0" w:tplc="144276DC">
      <w:start w:val="7"/>
      <w:numFmt w:val="lowerLetter"/>
      <w:lvlText w:val="%1)"/>
      <w:lvlJc w:val="left"/>
      <w:pPr>
        <w:ind w:left="720" w:hanging="360"/>
      </w:pPr>
      <w:rPr>
        <w:rFonts w:cs="Times New Roman"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21277CED"/>
    <w:multiLevelType w:val="hybridMultilevel"/>
    <w:tmpl w:val="8678146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25F844B1"/>
    <w:multiLevelType w:val="hybridMultilevel"/>
    <w:tmpl w:val="F03E0C10"/>
    <w:lvl w:ilvl="0" w:tplc="2F80895E">
      <w:start w:val="7"/>
      <w:numFmt w:val="lowerLetter"/>
      <w:lvlText w:val="%1)"/>
      <w:lvlJc w:val="left"/>
      <w:pPr>
        <w:ind w:left="1080" w:hanging="720"/>
      </w:pPr>
      <w:rPr>
        <w:rFonts w:cs="Times New Roman"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28632729"/>
    <w:multiLevelType w:val="hybridMultilevel"/>
    <w:tmpl w:val="05780776"/>
    <w:lvl w:ilvl="0" w:tplc="20FCCBAE">
      <w:start w:val="1"/>
      <w:numFmt w:val="lowerLetter"/>
      <w:lvlText w:val="%1)"/>
      <w:lvlJc w:val="left"/>
      <w:pPr>
        <w:ind w:left="720" w:hanging="360"/>
      </w:pPr>
      <w:rPr>
        <w:rFonts w:cs="Times New Roman"/>
        <w:b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5">
    <w:nsid w:val="2A913502"/>
    <w:multiLevelType w:val="hybridMultilevel"/>
    <w:tmpl w:val="449466B0"/>
    <w:lvl w:ilvl="0" w:tplc="CAD4C59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2E9D7026"/>
    <w:multiLevelType w:val="hybridMultilevel"/>
    <w:tmpl w:val="8252092E"/>
    <w:lvl w:ilvl="0" w:tplc="EF48505C">
      <w:start w:val="1"/>
      <w:numFmt w:val="decimal"/>
      <w:lvlText w:val="%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30887ECC"/>
    <w:multiLevelType w:val="multilevel"/>
    <w:tmpl w:val="4C9C5098"/>
    <w:lvl w:ilvl="0">
      <w:start w:val="4"/>
      <w:numFmt w:val="decimal"/>
      <w:lvlText w:val="%1"/>
      <w:lvlJc w:val="left"/>
      <w:pPr>
        <w:ind w:left="435" w:hanging="435"/>
      </w:pPr>
      <w:rPr>
        <w:rFonts w:hint="default"/>
        <w:b/>
      </w:rPr>
    </w:lvl>
    <w:lvl w:ilvl="1">
      <w:start w:val="1"/>
      <w:numFmt w:val="decimal"/>
      <w:lvlText w:val="%1.%2"/>
      <w:lvlJc w:val="left"/>
      <w:pPr>
        <w:ind w:left="653" w:hanging="435"/>
      </w:pPr>
      <w:rPr>
        <w:rFonts w:hint="default"/>
        <w:b/>
      </w:rPr>
    </w:lvl>
    <w:lvl w:ilvl="2">
      <w:start w:val="1"/>
      <w:numFmt w:val="decimal"/>
      <w:lvlText w:val="%1.%2.%3"/>
      <w:lvlJc w:val="left"/>
      <w:pPr>
        <w:ind w:left="1156" w:hanging="720"/>
      </w:pPr>
      <w:rPr>
        <w:rFonts w:hint="default"/>
        <w:b/>
      </w:rPr>
    </w:lvl>
    <w:lvl w:ilvl="3">
      <w:start w:val="1"/>
      <w:numFmt w:val="decimal"/>
      <w:lvlText w:val="%1.%2.%3.%4"/>
      <w:lvlJc w:val="left"/>
      <w:pPr>
        <w:ind w:left="1374" w:hanging="720"/>
      </w:pPr>
      <w:rPr>
        <w:rFonts w:hint="default"/>
        <w:b/>
      </w:rPr>
    </w:lvl>
    <w:lvl w:ilvl="4">
      <w:start w:val="1"/>
      <w:numFmt w:val="decimal"/>
      <w:lvlText w:val="%1.%2.%3.%4.%5"/>
      <w:lvlJc w:val="left"/>
      <w:pPr>
        <w:ind w:left="1952" w:hanging="1080"/>
      </w:pPr>
      <w:rPr>
        <w:rFonts w:hint="default"/>
        <w:b/>
      </w:rPr>
    </w:lvl>
    <w:lvl w:ilvl="5">
      <w:start w:val="1"/>
      <w:numFmt w:val="decimal"/>
      <w:lvlText w:val="%1.%2.%3.%4.%5.%6"/>
      <w:lvlJc w:val="left"/>
      <w:pPr>
        <w:ind w:left="2170" w:hanging="1080"/>
      </w:pPr>
      <w:rPr>
        <w:rFonts w:hint="default"/>
        <w:b/>
      </w:rPr>
    </w:lvl>
    <w:lvl w:ilvl="6">
      <w:start w:val="1"/>
      <w:numFmt w:val="decimal"/>
      <w:lvlText w:val="%1.%2.%3.%4.%5.%6.%7"/>
      <w:lvlJc w:val="left"/>
      <w:pPr>
        <w:ind w:left="2748" w:hanging="1440"/>
      </w:pPr>
      <w:rPr>
        <w:rFonts w:hint="default"/>
        <w:b/>
      </w:rPr>
    </w:lvl>
    <w:lvl w:ilvl="7">
      <w:start w:val="1"/>
      <w:numFmt w:val="decimal"/>
      <w:lvlText w:val="%1.%2.%3.%4.%5.%6.%7.%8"/>
      <w:lvlJc w:val="left"/>
      <w:pPr>
        <w:ind w:left="2966" w:hanging="1440"/>
      </w:pPr>
      <w:rPr>
        <w:rFonts w:hint="default"/>
        <w:b/>
      </w:rPr>
    </w:lvl>
    <w:lvl w:ilvl="8">
      <w:start w:val="1"/>
      <w:numFmt w:val="decimal"/>
      <w:lvlText w:val="%1.%2.%3.%4.%5.%6.%7.%8.%9"/>
      <w:lvlJc w:val="left"/>
      <w:pPr>
        <w:ind w:left="3184" w:hanging="1440"/>
      </w:pPr>
      <w:rPr>
        <w:rFonts w:hint="default"/>
        <w:b/>
      </w:rPr>
    </w:lvl>
  </w:abstractNum>
  <w:abstractNum w:abstractNumId="18">
    <w:nsid w:val="383C1333"/>
    <w:multiLevelType w:val="hybridMultilevel"/>
    <w:tmpl w:val="63866E6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38455DFB"/>
    <w:multiLevelType w:val="hybridMultilevel"/>
    <w:tmpl w:val="6D9A277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389D2C34"/>
    <w:multiLevelType w:val="hybridMultilevel"/>
    <w:tmpl w:val="13C865F8"/>
    <w:lvl w:ilvl="0" w:tplc="080A0001">
      <w:start w:val="1"/>
      <w:numFmt w:val="bullet"/>
      <w:lvlText w:val=""/>
      <w:lvlJc w:val="left"/>
      <w:pPr>
        <w:ind w:left="770" w:hanging="360"/>
      </w:pPr>
      <w:rPr>
        <w:rFonts w:ascii="Symbol" w:hAnsi="Symbol" w:hint="default"/>
      </w:rPr>
    </w:lvl>
    <w:lvl w:ilvl="1" w:tplc="080A0003" w:tentative="1">
      <w:start w:val="1"/>
      <w:numFmt w:val="bullet"/>
      <w:lvlText w:val="o"/>
      <w:lvlJc w:val="left"/>
      <w:pPr>
        <w:ind w:left="1490" w:hanging="360"/>
      </w:pPr>
      <w:rPr>
        <w:rFonts w:ascii="Courier New" w:hAnsi="Courier New" w:cs="Courier New" w:hint="default"/>
      </w:rPr>
    </w:lvl>
    <w:lvl w:ilvl="2" w:tplc="080A0005" w:tentative="1">
      <w:start w:val="1"/>
      <w:numFmt w:val="bullet"/>
      <w:lvlText w:val=""/>
      <w:lvlJc w:val="left"/>
      <w:pPr>
        <w:ind w:left="2210" w:hanging="360"/>
      </w:pPr>
      <w:rPr>
        <w:rFonts w:ascii="Wingdings" w:hAnsi="Wingdings" w:hint="default"/>
      </w:rPr>
    </w:lvl>
    <w:lvl w:ilvl="3" w:tplc="080A0001" w:tentative="1">
      <w:start w:val="1"/>
      <w:numFmt w:val="bullet"/>
      <w:lvlText w:val=""/>
      <w:lvlJc w:val="left"/>
      <w:pPr>
        <w:ind w:left="2930" w:hanging="360"/>
      </w:pPr>
      <w:rPr>
        <w:rFonts w:ascii="Symbol" w:hAnsi="Symbol" w:hint="default"/>
      </w:rPr>
    </w:lvl>
    <w:lvl w:ilvl="4" w:tplc="080A0003" w:tentative="1">
      <w:start w:val="1"/>
      <w:numFmt w:val="bullet"/>
      <w:lvlText w:val="o"/>
      <w:lvlJc w:val="left"/>
      <w:pPr>
        <w:ind w:left="3650" w:hanging="360"/>
      </w:pPr>
      <w:rPr>
        <w:rFonts w:ascii="Courier New" w:hAnsi="Courier New" w:cs="Courier New" w:hint="default"/>
      </w:rPr>
    </w:lvl>
    <w:lvl w:ilvl="5" w:tplc="080A0005" w:tentative="1">
      <w:start w:val="1"/>
      <w:numFmt w:val="bullet"/>
      <w:lvlText w:val=""/>
      <w:lvlJc w:val="left"/>
      <w:pPr>
        <w:ind w:left="4370" w:hanging="360"/>
      </w:pPr>
      <w:rPr>
        <w:rFonts w:ascii="Wingdings" w:hAnsi="Wingdings" w:hint="default"/>
      </w:rPr>
    </w:lvl>
    <w:lvl w:ilvl="6" w:tplc="080A0001" w:tentative="1">
      <w:start w:val="1"/>
      <w:numFmt w:val="bullet"/>
      <w:lvlText w:val=""/>
      <w:lvlJc w:val="left"/>
      <w:pPr>
        <w:ind w:left="5090" w:hanging="360"/>
      </w:pPr>
      <w:rPr>
        <w:rFonts w:ascii="Symbol" w:hAnsi="Symbol" w:hint="default"/>
      </w:rPr>
    </w:lvl>
    <w:lvl w:ilvl="7" w:tplc="080A0003" w:tentative="1">
      <w:start w:val="1"/>
      <w:numFmt w:val="bullet"/>
      <w:lvlText w:val="o"/>
      <w:lvlJc w:val="left"/>
      <w:pPr>
        <w:ind w:left="5810" w:hanging="360"/>
      </w:pPr>
      <w:rPr>
        <w:rFonts w:ascii="Courier New" w:hAnsi="Courier New" w:cs="Courier New" w:hint="default"/>
      </w:rPr>
    </w:lvl>
    <w:lvl w:ilvl="8" w:tplc="080A0005" w:tentative="1">
      <w:start w:val="1"/>
      <w:numFmt w:val="bullet"/>
      <w:lvlText w:val=""/>
      <w:lvlJc w:val="left"/>
      <w:pPr>
        <w:ind w:left="6530" w:hanging="360"/>
      </w:pPr>
      <w:rPr>
        <w:rFonts w:ascii="Wingdings" w:hAnsi="Wingdings" w:hint="default"/>
      </w:rPr>
    </w:lvl>
  </w:abstractNum>
  <w:abstractNum w:abstractNumId="21">
    <w:nsid w:val="3BE90BB3"/>
    <w:multiLevelType w:val="hybridMultilevel"/>
    <w:tmpl w:val="19E844C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3C820A88"/>
    <w:multiLevelType w:val="hybridMultilevel"/>
    <w:tmpl w:val="49B63666"/>
    <w:lvl w:ilvl="0" w:tplc="71987204">
      <w:start w:val="20"/>
      <w:numFmt w:val="upperLetter"/>
      <w:lvlText w:val="%1."/>
      <w:lvlJc w:val="left"/>
      <w:pPr>
        <w:ind w:left="144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3D11714A"/>
    <w:multiLevelType w:val="hybridMultilevel"/>
    <w:tmpl w:val="D33EAD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3E0B7AAC"/>
    <w:multiLevelType w:val="hybridMultilevel"/>
    <w:tmpl w:val="12B2B2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427C5CBF"/>
    <w:multiLevelType w:val="hybridMultilevel"/>
    <w:tmpl w:val="94726B7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4996468C"/>
    <w:multiLevelType w:val="hybridMultilevel"/>
    <w:tmpl w:val="564C08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4C0A603A"/>
    <w:multiLevelType w:val="hybridMultilevel"/>
    <w:tmpl w:val="59C8B2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4C146281"/>
    <w:multiLevelType w:val="hybridMultilevel"/>
    <w:tmpl w:val="BBA07CB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4F483105"/>
    <w:multiLevelType w:val="hybridMultilevel"/>
    <w:tmpl w:val="743A4638"/>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52E43783"/>
    <w:multiLevelType w:val="hybridMultilevel"/>
    <w:tmpl w:val="D5106D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5F5042FE"/>
    <w:multiLevelType w:val="hybridMultilevel"/>
    <w:tmpl w:val="AA180F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5FDE10C2"/>
    <w:multiLevelType w:val="hybridMultilevel"/>
    <w:tmpl w:val="BF06F50E"/>
    <w:lvl w:ilvl="0" w:tplc="CEBC89FA">
      <w:numFmt w:val="bullet"/>
      <w:lvlText w:val="-"/>
      <w:lvlJc w:val="left"/>
      <w:pPr>
        <w:tabs>
          <w:tab w:val="num" w:pos="720"/>
        </w:tabs>
        <w:ind w:left="720" w:hanging="360"/>
      </w:pPr>
      <w:rPr>
        <w:rFonts w:ascii="Arial" w:eastAsia="Times New Roman" w:hAnsi="Aria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5FF50E00"/>
    <w:multiLevelType w:val="hybridMultilevel"/>
    <w:tmpl w:val="8DA8EBB8"/>
    <w:lvl w:ilvl="0" w:tplc="3410944C">
      <w:start w:val="1"/>
      <w:numFmt w:val="lowerLetter"/>
      <w:lvlText w:val="%1)"/>
      <w:lvlJc w:val="left"/>
      <w:pPr>
        <w:ind w:left="1080" w:hanging="72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4">
    <w:nsid w:val="600033C7"/>
    <w:multiLevelType w:val="hybridMultilevel"/>
    <w:tmpl w:val="3CA8779E"/>
    <w:lvl w:ilvl="0" w:tplc="D668E4FA">
      <w:start w:val="1"/>
      <w:numFmt w:val="bullet"/>
      <w:lvlText w:val=""/>
      <w:lvlJc w:val="left"/>
      <w:pPr>
        <w:tabs>
          <w:tab w:val="num" w:pos="360"/>
        </w:tabs>
        <w:ind w:left="340" w:hanging="34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60502C92"/>
    <w:multiLevelType w:val="hybridMultilevel"/>
    <w:tmpl w:val="2D7AE820"/>
    <w:lvl w:ilvl="0" w:tplc="4DD6653A">
      <w:start w:val="1"/>
      <w:numFmt w:val="decimal"/>
      <w:lvlText w:val="%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659D0AC1"/>
    <w:multiLevelType w:val="hybridMultilevel"/>
    <w:tmpl w:val="7F42989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7">
    <w:nsid w:val="6D0061BF"/>
    <w:multiLevelType w:val="hybridMultilevel"/>
    <w:tmpl w:val="349EF59A"/>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8">
    <w:nsid w:val="6DAF1307"/>
    <w:multiLevelType w:val="hybridMultilevel"/>
    <w:tmpl w:val="4392922E"/>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9">
    <w:nsid w:val="718B3EEB"/>
    <w:multiLevelType w:val="hybridMultilevel"/>
    <w:tmpl w:val="E392D7CE"/>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nsid w:val="729F10F1"/>
    <w:multiLevelType w:val="hybridMultilevel"/>
    <w:tmpl w:val="42FE69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763D5FBE"/>
    <w:multiLevelType w:val="hybridMultilevel"/>
    <w:tmpl w:val="7876DFD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2">
    <w:nsid w:val="76A43309"/>
    <w:multiLevelType w:val="hybridMultilevel"/>
    <w:tmpl w:val="51B888A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8036956"/>
    <w:multiLevelType w:val="hybridMultilevel"/>
    <w:tmpl w:val="C1DA72CE"/>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44">
    <w:nsid w:val="7BB22E3A"/>
    <w:multiLevelType w:val="multilevel"/>
    <w:tmpl w:val="290C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38"/>
  </w:num>
  <w:num w:numId="3">
    <w:abstractNumId w:val="19"/>
  </w:num>
  <w:num w:numId="4">
    <w:abstractNumId w:val="15"/>
  </w:num>
  <w:num w:numId="5">
    <w:abstractNumId w:val="39"/>
  </w:num>
  <w:num w:numId="6">
    <w:abstractNumId w:val="29"/>
  </w:num>
  <w:num w:numId="7">
    <w:abstractNumId w:val="41"/>
  </w:num>
  <w:num w:numId="8">
    <w:abstractNumId w:val="32"/>
  </w:num>
  <w:num w:numId="9">
    <w:abstractNumId w:val="44"/>
  </w:num>
  <w:num w:numId="10">
    <w:abstractNumId w:val="8"/>
  </w:num>
  <w:num w:numId="11">
    <w:abstractNumId w:val="4"/>
  </w:num>
  <w:num w:numId="12">
    <w:abstractNumId w:val="27"/>
  </w:num>
  <w:num w:numId="13">
    <w:abstractNumId w:val="25"/>
  </w:num>
  <w:num w:numId="14">
    <w:abstractNumId w:val="21"/>
  </w:num>
  <w:num w:numId="15">
    <w:abstractNumId w:val="12"/>
  </w:num>
  <w:num w:numId="16">
    <w:abstractNumId w:val="43"/>
  </w:num>
  <w:num w:numId="17">
    <w:abstractNumId w:val="0"/>
  </w:num>
  <w:num w:numId="18">
    <w:abstractNumId w:val="36"/>
  </w:num>
  <w:num w:numId="19">
    <w:abstractNumId w:val="26"/>
  </w:num>
  <w:num w:numId="20">
    <w:abstractNumId w:val="3"/>
  </w:num>
  <w:num w:numId="21">
    <w:abstractNumId w:val="6"/>
  </w:num>
  <w:num w:numId="22">
    <w:abstractNumId w:val="40"/>
  </w:num>
  <w:num w:numId="23">
    <w:abstractNumId w:val="2"/>
  </w:num>
  <w:num w:numId="24">
    <w:abstractNumId w:val="37"/>
  </w:num>
  <w:num w:numId="25">
    <w:abstractNumId w:val="5"/>
  </w:num>
  <w:num w:numId="26">
    <w:abstractNumId w:val="22"/>
  </w:num>
  <w:num w:numId="27">
    <w:abstractNumId w:val="7"/>
  </w:num>
  <w:num w:numId="28">
    <w:abstractNumId w:val="14"/>
  </w:num>
  <w:num w:numId="29">
    <w:abstractNumId w:val="11"/>
  </w:num>
  <w:num w:numId="30">
    <w:abstractNumId w:val="33"/>
  </w:num>
  <w:num w:numId="31">
    <w:abstractNumId w:val="13"/>
  </w:num>
  <w:num w:numId="32">
    <w:abstractNumId w:val="20"/>
  </w:num>
  <w:num w:numId="33">
    <w:abstractNumId w:val="28"/>
  </w:num>
  <w:num w:numId="34">
    <w:abstractNumId w:val="24"/>
  </w:num>
  <w:num w:numId="35">
    <w:abstractNumId w:val="18"/>
  </w:num>
  <w:num w:numId="36">
    <w:abstractNumId w:val="31"/>
  </w:num>
  <w:num w:numId="37">
    <w:abstractNumId w:val="16"/>
  </w:num>
  <w:num w:numId="38">
    <w:abstractNumId w:val="35"/>
  </w:num>
  <w:num w:numId="39">
    <w:abstractNumId w:val="9"/>
  </w:num>
  <w:num w:numId="40">
    <w:abstractNumId w:val="17"/>
  </w:num>
  <w:num w:numId="41">
    <w:abstractNumId w:val="10"/>
  </w:num>
  <w:num w:numId="42">
    <w:abstractNumId w:val="42"/>
  </w:num>
  <w:num w:numId="43">
    <w:abstractNumId w:val="30"/>
  </w:num>
  <w:num w:numId="44">
    <w:abstractNumId w:val="1"/>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1936"/>
    <w:rsid w:val="0000320C"/>
    <w:rsid w:val="0001040C"/>
    <w:rsid w:val="00017411"/>
    <w:rsid w:val="000243D0"/>
    <w:rsid w:val="00024B8D"/>
    <w:rsid w:val="00025FAF"/>
    <w:rsid w:val="0002757F"/>
    <w:rsid w:val="00032A5C"/>
    <w:rsid w:val="00034E9F"/>
    <w:rsid w:val="00046808"/>
    <w:rsid w:val="00047993"/>
    <w:rsid w:val="000502C8"/>
    <w:rsid w:val="0005689A"/>
    <w:rsid w:val="00061F9F"/>
    <w:rsid w:val="0006369C"/>
    <w:rsid w:val="000639D9"/>
    <w:rsid w:val="00063EFD"/>
    <w:rsid w:val="00064F65"/>
    <w:rsid w:val="00065798"/>
    <w:rsid w:val="00087606"/>
    <w:rsid w:val="00091A9B"/>
    <w:rsid w:val="00097C2B"/>
    <w:rsid w:val="000A07A6"/>
    <w:rsid w:val="000A7BC0"/>
    <w:rsid w:val="000B1552"/>
    <w:rsid w:val="000B555E"/>
    <w:rsid w:val="000D16EA"/>
    <w:rsid w:val="000D5A64"/>
    <w:rsid w:val="000E1B9F"/>
    <w:rsid w:val="000F407C"/>
    <w:rsid w:val="000F7E9C"/>
    <w:rsid w:val="001051F2"/>
    <w:rsid w:val="00106F1C"/>
    <w:rsid w:val="00107E70"/>
    <w:rsid w:val="0011619A"/>
    <w:rsid w:val="00123D4D"/>
    <w:rsid w:val="00134A55"/>
    <w:rsid w:val="00134C4E"/>
    <w:rsid w:val="001400FF"/>
    <w:rsid w:val="00140D23"/>
    <w:rsid w:val="00146CF3"/>
    <w:rsid w:val="001519B3"/>
    <w:rsid w:val="00151FAE"/>
    <w:rsid w:val="001535E4"/>
    <w:rsid w:val="00160060"/>
    <w:rsid w:val="001632A1"/>
    <w:rsid w:val="0017270E"/>
    <w:rsid w:val="00174C97"/>
    <w:rsid w:val="0017542A"/>
    <w:rsid w:val="00183477"/>
    <w:rsid w:val="00184483"/>
    <w:rsid w:val="00186D1B"/>
    <w:rsid w:val="001977B1"/>
    <w:rsid w:val="001A2084"/>
    <w:rsid w:val="001A2B06"/>
    <w:rsid w:val="001A57C9"/>
    <w:rsid w:val="001B40D7"/>
    <w:rsid w:val="001B6103"/>
    <w:rsid w:val="001C3F04"/>
    <w:rsid w:val="001E2C40"/>
    <w:rsid w:val="001E3FB4"/>
    <w:rsid w:val="001E4E81"/>
    <w:rsid w:val="001E543E"/>
    <w:rsid w:val="001F27D9"/>
    <w:rsid w:val="001F5E6C"/>
    <w:rsid w:val="0020222D"/>
    <w:rsid w:val="0021599C"/>
    <w:rsid w:val="00216C97"/>
    <w:rsid w:val="00221807"/>
    <w:rsid w:val="00227718"/>
    <w:rsid w:val="002307FC"/>
    <w:rsid w:val="002326AE"/>
    <w:rsid w:val="00232EE3"/>
    <w:rsid w:val="00237775"/>
    <w:rsid w:val="00241D92"/>
    <w:rsid w:val="00241E7D"/>
    <w:rsid w:val="002420B0"/>
    <w:rsid w:val="0025081F"/>
    <w:rsid w:val="00253E17"/>
    <w:rsid w:val="00257935"/>
    <w:rsid w:val="00264871"/>
    <w:rsid w:val="00270A6A"/>
    <w:rsid w:val="00273BB6"/>
    <w:rsid w:val="00276B31"/>
    <w:rsid w:val="00277E9E"/>
    <w:rsid w:val="002823A4"/>
    <w:rsid w:val="00295E0B"/>
    <w:rsid w:val="002977F3"/>
    <w:rsid w:val="002A3609"/>
    <w:rsid w:val="002A42EC"/>
    <w:rsid w:val="002A5BF8"/>
    <w:rsid w:val="002B36FF"/>
    <w:rsid w:val="002B3723"/>
    <w:rsid w:val="002B703B"/>
    <w:rsid w:val="002C25D5"/>
    <w:rsid w:val="002C3173"/>
    <w:rsid w:val="002C3C5D"/>
    <w:rsid w:val="002C472F"/>
    <w:rsid w:val="002C529A"/>
    <w:rsid w:val="002D399E"/>
    <w:rsid w:val="002D7B90"/>
    <w:rsid w:val="002E08C7"/>
    <w:rsid w:val="002E17B9"/>
    <w:rsid w:val="002F0ECC"/>
    <w:rsid w:val="002F3649"/>
    <w:rsid w:val="002F4DC1"/>
    <w:rsid w:val="00313C1C"/>
    <w:rsid w:val="00315060"/>
    <w:rsid w:val="00315335"/>
    <w:rsid w:val="003163DA"/>
    <w:rsid w:val="00321201"/>
    <w:rsid w:val="0032258A"/>
    <w:rsid w:val="00326151"/>
    <w:rsid w:val="0033392B"/>
    <w:rsid w:val="00333E60"/>
    <w:rsid w:val="00335C07"/>
    <w:rsid w:val="003400E9"/>
    <w:rsid w:val="0034793A"/>
    <w:rsid w:val="003566DA"/>
    <w:rsid w:val="003650FB"/>
    <w:rsid w:val="00365E7B"/>
    <w:rsid w:val="0036645B"/>
    <w:rsid w:val="003664A3"/>
    <w:rsid w:val="00367E4D"/>
    <w:rsid w:val="003705C2"/>
    <w:rsid w:val="00385FE6"/>
    <w:rsid w:val="003869C3"/>
    <w:rsid w:val="00387823"/>
    <w:rsid w:val="00390A73"/>
    <w:rsid w:val="00390FF0"/>
    <w:rsid w:val="00392014"/>
    <w:rsid w:val="0039274B"/>
    <w:rsid w:val="00393767"/>
    <w:rsid w:val="003971B2"/>
    <w:rsid w:val="003A4E51"/>
    <w:rsid w:val="003A58AF"/>
    <w:rsid w:val="003C2941"/>
    <w:rsid w:val="003C3053"/>
    <w:rsid w:val="003E5120"/>
    <w:rsid w:val="003F5FB3"/>
    <w:rsid w:val="004001F8"/>
    <w:rsid w:val="0040353E"/>
    <w:rsid w:val="00404E31"/>
    <w:rsid w:val="00407C4E"/>
    <w:rsid w:val="00410FCD"/>
    <w:rsid w:val="00415261"/>
    <w:rsid w:val="00422F72"/>
    <w:rsid w:val="004277BA"/>
    <w:rsid w:val="0043139E"/>
    <w:rsid w:val="00431492"/>
    <w:rsid w:val="00434B11"/>
    <w:rsid w:val="00435AFF"/>
    <w:rsid w:val="004360BC"/>
    <w:rsid w:val="004407F3"/>
    <w:rsid w:val="00443687"/>
    <w:rsid w:val="0045301D"/>
    <w:rsid w:val="004545AD"/>
    <w:rsid w:val="004552DE"/>
    <w:rsid w:val="00460205"/>
    <w:rsid w:val="0046344A"/>
    <w:rsid w:val="00470EB4"/>
    <w:rsid w:val="00471102"/>
    <w:rsid w:val="004739DB"/>
    <w:rsid w:val="00487320"/>
    <w:rsid w:val="004A3A18"/>
    <w:rsid w:val="004A430A"/>
    <w:rsid w:val="004B42A8"/>
    <w:rsid w:val="004B62E7"/>
    <w:rsid w:val="004C294D"/>
    <w:rsid w:val="004C5032"/>
    <w:rsid w:val="004D170F"/>
    <w:rsid w:val="004D3351"/>
    <w:rsid w:val="004D5D4C"/>
    <w:rsid w:val="004E694A"/>
    <w:rsid w:val="004E7C17"/>
    <w:rsid w:val="004F2E41"/>
    <w:rsid w:val="004F46EA"/>
    <w:rsid w:val="004F6BED"/>
    <w:rsid w:val="00504330"/>
    <w:rsid w:val="005106BE"/>
    <w:rsid w:val="0051237B"/>
    <w:rsid w:val="00514444"/>
    <w:rsid w:val="00515EA1"/>
    <w:rsid w:val="0051687B"/>
    <w:rsid w:val="00525DA5"/>
    <w:rsid w:val="00526A03"/>
    <w:rsid w:val="00530DAB"/>
    <w:rsid w:val="00537AB1"/>
    <w:rsid w:val="00540470"/>
    <w:rsid w:val="00540EB2"/>
    <w:rsid w:val="00544102"/>
    <w:rsid w:val="00546FB1"/>
    <w:rsid w:val="0055307A"/>
    <w:rsid w:val="005760D8"/>
    <w:rsid w:val="005771E6"/>
    <w:rsid w:val="005834A5"/>
    <w:rsid w:val="00584326"/>
    <w:rsid w:val="005854C8"/>
    <w:rsid w:val="00587FF4"/>
    <w:rsid w:val="00596392"/>
    <w:rsid w:val="005970AC"/>
    <w:rsid w:val="005A546B"/>
    <w:rsid w:val="005A7A9E"/>
    <w:rsid w:val="005B5A81"/>
    <w:rsid w:val="005C0B54"/>
    <w:rsid w:val="005C6556"/>
    <w:rsid w:val="005D5CBF"/>
    <w:rsid w:val="005E1006"/>
    <w:rsid w:val="005E19C8"/>
    <w:rsid w:val="005E4303"/>
    <w:rsid w:val="005E4D09"/>
    <w:rsid w:val="005E766D"/>
    <w:rsid w:val="005F0C79"/>
    <w:rsid w:val="005F4892"/>
    <w:rsid w:val="005F6A85"/>
    <w:rsid w:val="006002FE"/>
    <w:rsid w:val="006025C4"/>
    <w:rsid w:val="00604EDD"/>
    <w:rsid w:val="00614CBF"/>
    <w:rsid w:val="00621989"/>
    <w:rsid w:val="006224E6"/>
    <w:rsid w:val="00622FDF"/>
    <w:rsid w:val="00623C51"/>
    <w:rsid w:val="00631393"/>
    <w:rsid w:val="00631CBD"/>
    <w:rsid w:val="00637341"/>
    <w:rsid w:val="00637FAA"/>
    <w:rsid w:val="00641D18"/>
    <w:rsid w:val="0064279B"/>
    <w:rsid w:val="00645DB9"/>
    <w:rsid w:val="006510CC"/>
    <w:rsid w:val="0065220D"/>
    <w:rsid w:val="0065265A"/>
    <w:rsid w:val="006741E5"/>
    <w:rsid w:val="00674649"/>
    <w:rsid w:val="00676FB4"/>
    <w:rsid w:val="006861C7"/>
    <w:rsid w:val="006A2580"/>
    <w:rsid w:val="006A2A0D"/>
    <w:rsid w:val="006B2B3C"/>
    <w:rsid w:val="006B64FF"/>
    <w:rsid w:val="006D0549"/>
    <w:rsid w:val="006D12F6"/>
    <w:rsid w:val="006D3D7A"/>
    <w:rsid w:val="006D5CAE"/>
    <w:rsid w:val="006D676B"/>
    <w:rsid w:val="006E2DE5"/>
    <w:rsid w:val="006E47E0"/>
    <w:rsid w:val="006E480C"/>
    <w:rsid w:val="006E73EC"/>
    <w:rsid w:val="006F3DE3"/>
    <w:rsid w:val="006F66E8"/>
    <w:rsid w:val="006F78F0"/>
    <w:rsid w:val="00701966"/>
    <w:rsid w:val="007045C9"/>
    <w:rsid w:val="00715025"/>
    <w:rsid w:val="00720A3D"/>
    <w:rsid w:val="0073020D"/>
    <w:rsid w:val="00731B85"/>
    <w:rsid w:val="00735C0C"/>
    <w:rsid w:val="00742659"/>
    <w:rsid w:val="00744AB3"/>
    <w:rsid w:val="0074547B"/>
    <w:rsid w:val="00746B1F"/>
    <w:rsid w:val="00751B37"/>
    <w:rsid w:val="0075376C"/>
    <w:rsid w:val="00761C31"/>
    <w:rsid w:val="00765453"/>
    <w:rsid w:val="00765874"/>
    <w:rsid w:val="007769EF"/>
    <w:rsid w:val="00783BEE"/>
    <w:rsid w:val="00790336"/>
    <w:rsid w:val="00790512"/>
    <w:rsid w:val="007A397B"/>
    <w:rsid w:val="007A5D7F"/>
    <w:rsid w:val="007B11B6"/>
    <w:rsid w:val="007C0F98"/>
    <w:rsid w:val="007D7CB0"/>
    <w:rsid w:val="007E4101"/>
    <w:rsid w:val="007E67F1"/>
    <w:rsid w:val="007E6A6C"/>
    <w:rsid w:val="007F26A4"/>
    <w:rsid w:val="007F28D3"/>
    <w:rsid w:val="007F384E"/>
    <w:rsid w:val="007F3CBC"/>
    <w:rsid w:val="007F487D"/>
    <w:rsid w:val="007F4B47"/>
    <w:rsid w:val="007F5006"/>
    <w:rsid w:val="00800483"/>
    <w:rsid w:val="008006BF"/>
    <w:rsid w:val="00801152"/>
    <w:rsid w:val="00801200"/>
    <w:rsid w:val="00804798"/>
    <w:rsid w:val="00814E55"/>
    <w:rsid w:val="00826183"/>
    <w:rsid w:val="00830EA7"/>
    <w:rsid w:val="00834A80"/>
    <w:rsid w:val="008367DF"/>
    <w:rsid w:val="00841FB6"/>
    <w:rsid w:val="0084560A"/>
    <w:rsid w:val="00847F88"/>
    <w:rsid w:val="00861F30"/>
    <w:rsid w:val="00862037"/>
    <w:rsid w:val="008631B9"/>
    <w:rsid w:val="008850A5"/>
    <w:rsid w:val="00892448"/>
    <w:rsid w:val="0089389B"/>
    <w:rsid w:val="008A0775"/>
    <w:rsid w:val="008A4DA5"/>
    <w:rsid w:val="008B0D2F"/>
    <w:rsid w:val="008B5D6B"/>
    <w:rsid w:val="008B5FB8"/>
    <w:rsid w:val="008C2E9E"/>
    <w:rsid w:val="008C3EF6"/>
    <w:rsid w:val="008C55A2"/>
    <w:rsid w:val="008C6F06"/>
    <w:rsid w:val="008D1F69"/>
    <w:rsid w:val="008F152C"/>
    <w:rsid w:val="008F3C5C"/>
    <w:rsid w:val="008F7239"/>
    <w:rsid w:val="0090135E"/>
    <w:rsid w:val="0090552C"/>
    <w:rsid w:val="0091146D"/>
    <w:rsid w:val="00911E98"/>
    <w:rsid w:val="0091328A"/>
    <w:rsid w:val="009166E6"/>
    <w:rsid w:val="009169F7"/>
    <w:rsid w:val="00922F49"/>
    <w:rsid w:val="009245C2"/>
    <w:rsid w:val="009254E6"/>
    <w:rsid w:val="00932595"/>
    <w:rsid w:val="00936103"/>
    <w:rsid w:val="009364F6"/>
    <w:rsid w:val="00940E03"/>
    <w:rsid w:val="0094261D"/>
    <w:rsid w:val="00943082"/>
    <w:rsid w:val="00945D45"/>
    <w:rsid w:val="009517A4"/>
    <w:rsid w:val="009551A3"/>
    <w:rsid w:val="009579A9"/>
    <w:rsid w:val="00957E57"/>
    <w:rsid w:val="009613AD"/>
    <w:rsid w:val="009621D9"/>
    <w:rsid w:val="00962C11"/>
    <w:rsid w:val="0096311A"/>
    <w:rsid w:val="00967460"/>
    <w:rsid w:val="00977A1A"/>
    <w:rsid w:val="00977EF0"/>
    <w:rsid w:val="00981B5B"/>
    <w:rsid w:val="009840C6"/>
    <w:rsid w:val="0099132A"/>
    <w:rsid w:val="009924A6"/>
    <w:rsid w:val="009A61B9"/>
    <w:rsid w:val="009A669A"/>
    <w:rsid w:val="009A7E5F"/>
    <w:rsid w:val="009B0CFF"/>
    <w:rsid w:val="009B1A2D"/>
    <w:rsid w:val="009B1FE5"/>
    <w:rsid w:val="009B64C5"/>
    <w:rsid w:val="009C45A0"/>
    <w:rsid w:val="009D696E"/>
    <w:rsid w:val="009F24A3"/>
    <w:rsid w:val="009F30E9"/>
    <w:rsid w:val="009F35D2"/>
    <w:rsid w:val="00A00183"/>
    <w:rsid w:val="00A001B0"/>
    <w:rsid w:val="00A00340"/>
    <w:rsid w:val="00A0075B"/>
    <w:rsid w:val="00A034EC"/>
    <w:rsid w:val="00A03AAD"/>
    <w:rsid w:val="00A03B86"/>
    <w:rsid w:val="00A040FE"/>
    <w:rsid w:val="00A043F6"/>
    <w:rsid w:val="00A04A61"/>
    <w:rsid w:val="00A20224"/>
    <w:rsid w:val="00A22602"/>
    <w:rsid w:val="00A34FDD"/>
    <w:rsid w:val="00A45574"/>
    <w:rsid w:val="00A45CFB"/>
    <w:rsid w:val="00A4693E"/>
    <w:rsid w:val="00A50F78"/>
    <w:rsid w:val="00A5270C"/>
    <w:rsid w:val="00A53185"/>
    <w:rsid w:val="00A608A3"/>
    <w:rsid w:val="00A62FF9"/>
    <w:rsid w:val="00A632BF"/>
    <w:rsid w:val="00A67A2A"/>
    <w:rsid w:val="00A709C3"/>
    <w:rsid w:val="00A719AB"/>
    <w:rsid w:val="00A80C0F"/>
    <w:rsid w:val="00A853D9"/>
    <w:rsid w:val="00A86241"/>
    <w:rsid w:val="00A91574"/>
    <w:rsid w:val="00A92FA5"/>
    <w:rsid w:val="00A92FA7"/>
    <w:rsid w:val="00A93B75"/>
    <w:rsid w:val="00A94EC1"/>
    <w:rsid w:val="00A95C3E"/>
    <w:rsid w:val="00AB0E27"/>
    <w:rsid w:val="00AB1936"/>
    <w:rsid w:val="00AB5023"/>
    <w:rsid w:val="00AB5A7C"/>
    <w:rsid w:val="00AC143F"/>
    <w:rsid w:val="00AC3207"/>
    <w:rsid w:val="00AD01F7"/>
    <w:rsid w:val="00AD6232"/>
    <w:rsid w:val="00AD627B"/>
    <w:rsid w:val="00AD694A"/>
    <w:rsid w:val="00AE18DD"/>
    <w:rsid w:val="00AE6831"/>
    <w:rsid w:val="00AE7A28"/>
    <w:rsid w:val="00AF0DF9"/>
    <w:rsid w:val="00AF30D2"/>
    <w:rsid w:val="00AF5E0F"/>
    <w:rsid w:val="00B05D9C"/>
    <w:rsid w:val="00B11921"/>
    <w:rsid w:val="00B13AC8"/>
    <w:rsid w:val="00B16D44"/>
    <w:rsid w:val="00B24D11"/>
    <w:rsid w:val="00B33188"/>
    <w:rsid w:val="00B444E5"/>
    <w:rsid w:val="00B47DB7"/>
    <w:rsid w:val="00B51569"/>
    <w:rsid w:val="00B51D28"/>
    <w:rsid w:val="00B52859"/>
    <w:rsid w:val="00B62C2D"/>
    <w:rsid w:val="00B639E9"/>
    <w:rsid w:val="00B648A5"/>
    <w:rsid w:val="00B66193"/>
    <w:rsid w:val="00B67BB5"/>
    <w:rsid w:val="00B7651D"/>
    <w:rsid w:val="00B818B2"/>
    <w:rsid w:val="00B85A08"/>
    <w:rsid w:val="00B85C55"/>
    <w:rsid w:val="00B86A1A"/>
    <w:rsid w:val="00BA4068"/>
    <w:rsid w:val="00BA4D74"/>
    <w:rsid w:val="00BB0762"/>
    <w:rsid w:val="00BB6624"/>
    <w:rsid w:val="00BC3463"/>
    <w:rsid w:val="00BC6923"/>
    <w:rsid w:val="00BD23F2"/>
    <w:rsid w:val="00BE0BB3"/>
    <w:rsid w:val="00BE1DE3"/>
    <w:rsid w:val="00BE29C6"/>
    <w:rsid w:val="00BE5054"/>
    <w:rsid w:val="00BE534F"/>
    <w:rsid w:val="00BF328D"/>
    <w:rsid w:val="00C001F6"/>
    <w:rsid w:val="00C10D02"/>
    <w:rsid w:val="00C1100B"/>
    <w:rsid w:val="00C15153"/>
    <w:rsid w:val="00C213FA"/>
    <w:rsid w:val="00C21B12"/>
    <w:rsid w:val="00C22955"/>
    <w:rsid w:val="00C31236"/>
    <w:rsid w:val="00C37EC4"/>
    <w:rsid w:val="00C409A6"/>
    <w:rsid w:val="00C44261"/>
    <w:rsid w:val="00C44CF8"/>
    <w:rsid w:val="00C46B78"/>
    <w:rsid w:val="00C47433"/>
    <w:rsid w:val="00C52B9E"/>
    <w:rsid w:val="00C537A5"/>
    <w:rsid w:val="00C56EA3"/>
    <w:rsid w:val="00C73D56"/>
    <w:rsid w:val="00C82368"/>
    <w:rsid w:val="00C847F3"/>
    <w:rsid w:val="00C93E39"/>
    <w:rsid w:val="00CA00C7"/>
    <w:rsid w:val="00CA1BFE"/>
    <w:rsid w:val="00CA676D"/>
    <w:rsid w:val="00CA721B"/>
    <w:rsid w:val="00CA76D0"/>
    <w:rsid w:val="00CB0E73"/>
    <w:rsid w:val="00CB131B"/>
    <w:rsid w:val="00CB75B5"/>
    <w:rsid w:val="00CC16F5"/>
    <w:rsid w:val="00CC2A1F"/>
    <w:rsid w:val="00CC404E"/>
    <w:rsid w:val="00CC64B7"/>
    <w:rsid w:val="00CE108D"/>
    <w:rsid w:val="00CF2EB5"/>
    <w:rsid w:val="00CF52C3"/>
    <w:rsid w:val="00CF557B"/>
    <w:rsid w:val="00CF5791"/>
    <w:rsid w:val="00D076D0"/>
    <w:rsid w:val="00D07B4C"/>
    <w:rsid w:val="00D101E2"/>
    <w:rsid w:val="00D110F7"/>
    <w:rsid w:val="00D11923"/>
    <w:rsid w:val="00D121B7"/>
    <w:rsid w:val="00D14A53"/>
    <w:rsid w:val="00D15382"/>
    <w:rsid w:val="00D21C9C"/>
    <w:rsid w:val="00D2721E"/>
    <w:rsid w:val="00D27430"/>
    <w:rsid w:val="00D366B5"/>
    <w:rsid w:val="00D3696B"/>
    <w:rsid w:val="00D4456A"/>
    <w:rsid w:val="00D46076"/>
    <w:rsid w:val="00D4744D"/>
    <w:rsid w:val="00D559A9"/>
    <w:rsid w:val="00D6094B"/>
    <w:rsid w:val="00D72322"/>
    <w:rsid w:val="00D7484F"/>
    <w:rsid w:val="00D77163"/>
    <w:rsid w:val="00D865D8"/>
    <w:rsid w:val="00DA47AC"/>
    <w:rsid w:val="00DB0F71"/>
    <w:rsid w:val="00DB3F17"/>
    <w:rsid w:val="00DB507B"/>
    <w:rsid w:val="00DC0C09"/>
    <w:rsid w:val="00DC2572"/>
    <w:rsid w:val="00DC35A3"/>
    <w:rsid w:val="00DC6B6E"/>
    <w:rsid w:val="00DD1758"/>
    <w:rsid w:val="00DD3A64"/>
    <w:rsid w:val="00DD598C"/>
    <w:rsid w:val="00DF490D"/>
    <w:rsid w:val="00E03FFE"/>
    <w:rsid w:val="00E048DC"/>
    <w:rsid w:val="00E05B8C"/>
    <w:rsid w:val="00E1525B"/>
    <w:rsid w:val="00E15F6B"/>
    <w:rsid w:val="00E21F87"/>
    <w:rsid w:val="00E22596"/>
    <w:rsid w:val="00E257E9"/>
    <w:rsid w:val="00E25DC3"/>
    <w:rsid w:val="00E35D5F"/>
    <w:rsid w:val="00E408CE"/>
    <w:rsid w:val="00E41218"/>
    <w:rsid w:val="00E50FBC"/>
    <w:rsid w:val="00E51649"/>
    <w:rsid w:val="00E5483A"/>
    <w:rsid w:val="00E56AEB"/>
    <w:rsid w:val="00E619C0"/>
    <w:rsid w:val="00E649C1"/>
    <w:rsid w:val="00E66ACD"/>
    <w:rsid w:val="00E66FA9"/>
    <w:rsid w:val="00E67323"/>
    <w:rsid w:val="00E729FF"/>
    <w:rsid w:val="00E76BC2"/>
    <w:rsid w:val="00E813C4"/>
    <w:rsid w:val="00E87331"/>
    <w:rsid w:val="00E92B1C"/>
    <w:rsid w:val="00EB5F01"/>
    <w:rsid w:val="00EB6C36"/>
    <w:rsid w:val="00EC50BF"/>
    <w:rsid w:val="00ED0152"/>
    <w:rsid w:val="00ED081C"/>
    <w:rsid w:val="00ED114A"/>
    <w:rsid w:val="00ED3C04"/>
    <w:rsid w:val="00EE31E8"/>
    <w:rsid w:val="00EE456B"/>
    <w:rsid w:val="00EE5479"/>
    <w:rsid w:val="00EE592D"/>
    <w:rsid w:val="00EE6595"/>
    <w:rsid w:val="00EE7702"/>
    <w:rsid w:val="00EF0C9F"/>
    <w:rsid w:val="00EF60CA"/>
    <w:rsid w:val="00F03074"/>
    <w:rsid w:val="00F061B5"/>
    <w:rsid w:val="00F0664C"/>
    <w:rsid w:val="00F14588"/>
    <w:rsid w:val="00F17C95"/>
    <w:rsid w:val="00F21057"/>
    <w:rsid w:val="00F25FAF"/>
    <w:rsid w:val="00F35A78"/>
    <w:rsid w:val="00F42D96"/>
    <w:rsid w:val="00F447C9"/>
    <w:rsid w:val="00F4634A"/>
    <w:rsid w:val="00F523BA"/>
    <w:rsid w:val="00F54328"/>
    <w:rsid w:val="00F62501"/>
    <w:rsid w:val="00F62894"/>
    <w:rsid w:val="00F64303"/>
    <w:rsid w:val="00F767A4"/>
    <w:rsid w:val="00FB302F"/>
    <w:rsid w:val="00FB7C27"/>
    <w:rsid w:val="00FC2136"/>
    <w:rsid w:val="00FC4C0B"/>
    <w:rsid w:val="00FC6356"/>
    <w:rsid w:val="00FC6D77"/>
    <w:rsid w:val="00FC7EEE"/>
    <w:rsid w:val="00FD02B3"/>
    <w:rsid w:val="00FD1500"/>
    <w:rsid w:val="00FD1F94"/>
    <w:rsid w:val="00FE1865"/>
    <w:rsid w:val="00FE399E"/>
    <w:rsid w:val="00FF130D"/>
    <w:rsid w:val="00FF30AD"/>
    <w:rsid w:val="00FF4D7D"/>
    <w:rsid w:val="00FF7CE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1936"/>
    <w:rPr>
      <w:sz w:val="24"/>
      <w:szCs w:val="24"/>
      <w:lang w:eastAsia="es-ES"/>
    </w:rPr>
  </w:style>
  <w:style w:type="paragraph" w:styleId="Ttulo1">
    <w:name w:val="heading 1"/>
    <w:basedOn w:val="Normal"/>
    <w:next w:val="Normal"/>
    <w:qFormat/>
    <w:rsid w:val="00AB1936"/>
    <w:pPr>
      <w:keepNext/>
      <w:outlineLvl w:val="0"/>
    </w:pPr>
    <w:rPr>
      <w:rFonts w:ascii="Arial" w:hAnsi="Arial" w:cs="Arial"/>
      <w:b/>
      <w:bCs/>
      <w:lang w:val="en-US"/>
    </w:rPr>
  </w:style>
  <w:style w:type="paragraph" w:styleId="Ttulo3">
    <w:name w:val="heading 3"/>
    <w:basedOn w:val="Normal"/>
    <w:next w:val="Normal"/>
    <w:link w:val="Ttulo3Car"/>
    <w:semiHidden/>
    <w:unhideWhenUsed/>
    <w:qFormat/>
    <w:rsid w:val="001E543E"/>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semiHidden/>
    <w:unhideWhenUsed/>
    <w:qFormat/>
    <w:rsid w:val="00184483"/>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qFormat/>
    <w:rsid w:val="00AB1936"/>
    <w:pPr>
      <w:keepNext/>
      <w:jc w:val="both"/>
      <w:outlineLvl w:val="4"/>
    </w:pPr>
    <w:rPr>
      <w:rFonts w:ascii="Arial" w:hAnsi="Arial" w:cs="Arial"/>
      <w:b/>
      <w:bCs/>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B1936"/>
    <w:pPr>
      <w:tabs>
        <w:tab w:val="center" w:pos="4419"/>
        <w:tab w:val="right" w:pos="8838"/>
      </w:tabs>
    </w:pPr>
  </w:style>
  <w:style w:type="paragraph" w:styleId="Piedepgina">
    <w:name w:val="footer"/>
    <w:basedOn w:val="Normal"/>
    <w:link w:val="PiedepginaCar"/>
    <w:uiPriority w:val="99"/>
    <w:rsid w:val="00AB1936"/>
    <w:pPr>
      <w:tabs>
        <w:tab w:val="center" w:pos="4419"/>
        <w:tab w:val="right" w:pos="8838"/>
      </w:tabs>
    </w:pPr>
  </w:style>
  <w:style w:type="paragraph" w:styleId="Textoindependiente">
    <w:name w:val="Body Text"/>
    <w:basedOn w:val="Normal"/>
    <w:rsid w:val="00AB1936"/>
    <w:pPr>
      <w:jc w:val="both"/>
    </w:pPr>
    <w:rPr>
      <w:rFonts w:ascii="Arial" w:hAnsi="Arial" w:cs="Arial"/>
    </w:rPr>
  </w:style>
  <w:style w:type="paragraph" w:styleId="Textocomentario">
    <w:name w:val="annotation text"/>
    <w:basedOn w:val="Normal"/>
    <w:semiHidden/>
    <w:rsid w:val="00AB1936"/>
    <w:rPr>
      <w:sz w:val="20"/>
      <w:szCs w:val="20"/>
    </w:rPr>
  </w:style>
  <w:style w:type="paragraph" w:styleId="NormalWeb">
    <w:name w:val="Normal (Web)"/>
    <w:basedOn w:val="Normal"/>
    <w:rsid w:val="000F7E9C"/>
    <w:pPr>
      <w:spacing w:before="100" w:beforeAutospacing="1" w:after="100" w:afterAutospacing="1"/>
    </w:pPr>
    <w:rPr>
      <w:lang w:val="es-ES"/>
    </w:rPr>
  </w:style>
  <w:style w:type="paragraph" w:styleId="Textodeglobo">
    <w:name w:val="Balloon Text"/>
    <w:basedOn w:val="Normal"/>
    <w:semiHidden/>
    <w:rsid w:val="009166E6"/>
    <w:rPr>
      <w:rFonts w:ascii="Tahoma" w:hAnsi="Tahoma" w:cs="Tahoma"/>
      <w:sz w:val="16"/>
      <w:szCs w:val="16"/>
    </w:rPr>
  </w:style>
  <w:style w:type="character" w:styleId="Nmerodepgina">
    <w:name w:val="page number"/>
    <w:basedOn w:val="Fuentedeprrafopredeter"/>
    <w:rsid w:val="009B1FE5"/>
  </w:style>
  <w:style w:type="paragraph" w:styleId="Prrafodelista">
    <w:name w:val="List Paragraph"/>
    <w:aliases w:val="lp1,List Paragraph1,List Paragraph11,Bullet List,FooterText,numbered,Paragraphe de liste1,Bulletr List Paragraph,列出段落,列出段落1,Lista vistosa - Énfasis 11,Scitum normal,Listas,Colorful List - Accent 11"/>
    <w:basedOn w:val="Normal"/>
    <w:link w:val="PrrafodelistaCar"/>
    <w:uiPriority w:val="34"/>
    <w:qFormat/>
    <w:rsid w:val="001400FF"/>
    <w:pPr>
      <w:ind w:left="708"/>
    </w:pPr>
  </w:style>
  <w:style w:type="table" w:styleId="Tablaconcuadrcula">
    <w:name w:val="Table Grid"/>
    <w:basedOn w:val="Tablanormal"/>
    <w:uiPriority w:val="59"/>
    <w:rsid w:val="00123D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9613AD"/>
    <w:rPr>
      <w:color w:val="0000FF"/>
      <w:u w:val="single"/>
    </w:rPr>
  </w:style>
  <w:style w:type="character" w:customStyle="1" w:styleId="EncabezadoCar">
    <w:name w:val="Encabezado Car"/>
    <w:link w:val="Encabezado"/>
    <w:rsid w:val="0017542A"/>
    <w:rPr>
      <w:sz w:val="24"/>
      <w:szCs w:val="24"/>
      <w:lang w:eastAsia="es-ES"/>
    </w:rPr>
  </w:style>
  <w:style w:type="paragraph" w:styleId="Subttulo">
    <w:name w:val="Subtitle"/>
    <w:basedOn w:val="Normal"/>
    <w:next w:val="Normal"/>
    <w:link w:val="SubttuloCar"/>
    <w:qFormat/>
    <w:rsid w:val="0017542A"/>
    <w:pPr>
      <w:spacing w:after="60"/>
      <w:jc w:val="center"/>
      <w:outlineLvl w:val="1"/>
    </w:pPr>
    <w:rPr>
      <w:rFonts w:ascii="Cambria" w:hAnsi="Cambria"/>
      <w:lang w:val="es-ES"/>
    </w:rPr>
  </w:style>
  <w:style w:type="character" w:customStyle="1" w:styleId="SubttuloCar">
    <w:name w:val="Subtítulo Car"/>
    <w:basedOn w:val="Fuentedeprrafopredeter"/>
    <w:link w:val="Subttulo"/>
    <w:rsid w:val="0017542A"/>
    <w:rPr>
      <w:rFonts w:ascii="Cambria" w:hAnsi="Cambria"/>
      <w:sz w:val="24"/>
      <w:szCs w:val="24"/>
      <w:lang w:val="es-ES" w:eastAsia="es-ES"/>
    </w:rPr>
  </w:style>
  <w:style w:type="character" w:customStyle="1" w:styleId="PiedepginaCar">
    <w:name w:val="Pie de página Car"/>
    <w:basedOn w:val="Fuentedeprrafopredeter"/>
    <w:link w:val="Piedepgina"/>
    <w:uiPriority w:val="99"/>
    <w:rsid w:val="007F4B47"/>
    <w:rPr>
      <w:sz w:val="24"/>
      <w:szCs w:val="24"/>
      <w:lang w:eastAsia="es-ES"/>
    </w:rPr>
  </w:style>
  <w:style w:type="character" w:customStyle="1" w:styleId="Ttulo3Car">
    <w:name w:val="Título 3 Car"/>
    <w:basedOn w:val="Fuentedeprrafopredeter"/>
    <w:link w:val="Ttulo3"/>
    <w:semiHidden/>
    <w:rsid w:val="001E543E"/>
    <w:rPr>
      <w:rFonts w:asciiTheme="majorHAnsi" w:eastAsiaTheme="majorEastAsia" w:hAnsiTheme="majorHAnsi" w:cstheme="majorBidi"/>
      <w:b/>
      <w:bCs/>
      <w:color w:val="4F81BD" w:themeColor="accent1"/>
      <w:sz w:val="24"/>
      <w:szCs w:val="24"/>
      <w:lang w:eastAsia="es-ES"/>
    </w:rPr>
  </w:style>
  <w:style w:type="character" w:customStyle="1" w:styleId="PrrafodelistaCar">
    <w:name w:val="Párrafo de lista Car"/>
    <w:aliases w:val="lp1 Car,List Paragraph1 Car,List Paragraph11 Car,Bullet List Car,FooterText Car,numbered Car,Paragraphe de liste1 Car,Bulletr List Paragraph Car,列出段落 Car,列出段落1 Car,Lista vistosa - Énfasis 11 Car,Scitum normal Car,Listas Car"/>
    <w:link w:val="Prrafodelista"/>
    <w:uiPriority w:val="34"/>
    <w:locked/>
    <w:rsid w:val="0051237B"/>
    <w:rPr>
      <w:sz w:val="24"/>
      <w:szCs w:val="24"/>
      <w:lang w:eastAsia="es-ES"/>
    </w:rPr>
  </w:style>
  <w:style w:type="character" w:customStyle="1" w:styleId="Ttulo4Car">
    <w:name w:val="Título 4 Car"/>
    <w:basedOn w:val="Fuentedeprrafopredeter"/>
    <w:link w:val="Ttulo4"/>
    <w:semiHidden/>
    <w:rsid w:val="00184483"/>
    <w:rPr>
      <w:rFonts w:asciiTheme="majorHAnsi" w:eastAsiaTheme="majorEastAsia" w:hAnsiTheme="majorHAnsi" w:cstheme="majorBidi"/>
      <w:b/>
      <w:bCs/>
      <w:i/>
      <w:iCs/>
      <w:color w:val="4F81BD" w:themeColor="accent1"/>
      <w:sz w:val="24"/>
      <w:szCs w:val="24"/>
      <w:lang w:eastAsia="es-ES"/>
    </w:rPr>
  </w:style>
  <w:style w:type="paragraph" w:styleId="Sangradetextonormal">
    <w:name w:val="Body Text Indent"/>
    <w:basedOn w:val="Normal"/>
    <w:link w:val="SangradetextonormalCar"/>
    <w:unhideWhenUsed/>
    <w:rsid w:val="00BE534F"/>
    <w:pPr>
      <w:spacing w:after="120"/>
      <w:ind w:left="283"/>
    </w:pPr>
  </w:style>
  <w:style w:type="character" w:customStyle="1" w:styleId="SangradetextonormalCar">
    <w:name w:val="Sangría de texto normal Car"/>
    <w:basedOn w:val="Fuentedeprrafopredeter"/>
    <w:link w:val="Sangradetextonormal"/>
    <w:rsid w:val="00BE534F"/>
    <w:rPr>
      <w:sz w:val="24"/>
      <w:szCs w:val="24"/>
      <w:lang w:eastAsia="es-ES"/>
    </w:rPr>
  </w:style>
  <w:style w:type="paragraph" w:customStyle="1" w:styleId="Textoindependiente22">
    <w:name w:val="Texto independiente 22"/>
    <w:basedOn w:val="Normal"/>
    <w:rsid w:val="00B13AC8"/>
    <w:pPr>
      <w:suppressAutoHyphens/>
      <w:spacing w:after="120" w:line="480" w:lineRule="auto"/>
    </w:pPr>
    <w:rPr>
      <w:noProof/>
      <w:szCs w:val="20"/>
      <w:lang w:val="es-ES" w:eastAsia="ar-SA"/>
    </w:rPr>
  </w:style>
  <w:style w:type="paragraph" w:customStyle="1" w:styleId="Sangra2detindependiente2">
    <w:name w:val="Sangría 2 de t. independiente2"/>
    <w:basedOn w:val="Normal"/>
    <w:rsid w:val="00B13AC8"/>
    <w:pPr>
      <w:suppressAutoHyphens/>
      <w:spacing w:after="120" w:line="480" w:lineRule="auto"/>
      <w:ind w:left="283"/>
    </w:pPr>
    <w:rPr>
      <w:noProof/>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1936"/>
    <w:rPr>
      <w:sz w:val="24"/>
      <w:szCs w:val="24"/>
      <w:lang w:eastAsia="es-ES"/>
    </w:rPr>
  </w:style>
  <w:style w:type="paragraph" w:styleId="Ttulo1">
    <w:name w:val="heading 1"/>
    <w:basedOn w:val="Normal"/>
    <w:next w:val="Normal"/>
    <w:qFormat/>
    <w:rsid w:val="00AB1936"/>
    <w:pPr>
      <w:keepNext/>
      <w:outlineLvl w:val="0"/>
    </w:pPr>
    <w:rPr>
      <w:rFonts w:ascii="Arial" w:hAnsi="Arial" w:cs="Arial"/>
      <w:b/>
      <w:bCs/>
      <w:lang w:val="en-US"/>
    </w:rPr>
  </w:style>
  <w:style w:type="paragraph" w:styleId="Ttulo3">
    <w:name w:val="heading 3"/>
    <w:basedOn w:val="Normal"/>
    <w:next w:val="Normal"/>
    <w:link w:val="Ttulo3Car"/>
    <w:semiHidden/>
    <w:unhideWhenUsed/>
    <w:qFormat/>
    <w:rsid w:val="001E543E"/>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semiHidden/>
    <w:unhideWhenUsed/>
    <w:qFormat/>
    <w:rsid w:val="00184483"/>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qFormat/>
    <w:rsid w:val="00AB1936"/>
    <w:pPr>
      <w:keepNext/>
      <w:jc w:val="both"/>
      <w:outlineLvl w:val="4"/>
    </w:pPr>
    <w:rPr>
      <w:rFonts w:ascii="Arial" w:hAnsi="Arial" w:cs="Arial"/>
      <w:b/>
      <w:bCs/>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B1936"/>
    <w:pPr>
      <w:tabs>
        <w:tab w:val="center" w:pos="4419"/>
        <w:tab w:val="right" w:pos="8838"/>
      </w:tabs>
    </w:pPr>
  </w:style>
  <w:style w:type="paragraph" w:styleId="Piedepgina">
    <w:name w:val="footer"/>
    <w:basedOn w:val="Normal"/>
    <w:link w:val="PiedepginaCar"/>
    <w:uiPriority w:val="99"/>
    <w:rsid w:val="00AB1936"/>
    <w:pPr>
      <w:tabs>
        <w:tab w:val="center" w:pos="4419"/>
        <w:tab w:val="right" w:pos="8838"/>
      </w:tabs>
    </w:pPr>
  </w:style>
  <w:style w:type="paragraph" w:styleId="Textoindependiente">
    <w:name w:val="Body Text"/>
    <w:basedOn w:val="Normal"/>
    <w:rsid w:val="00AB1936"/>
    <w:pPr>
      <w:jc w:val="both"/>
    </w:pPr>
    <w:rPr>
      <w:rFonts w:ascii="Arial" w:hAnsi="Arial" w:cs="Arial"/>
    </w:rPr>
  </w:style>
  <w:style w:type="paragraph" w:styleId="Textocomentario">
    <w:name w:val="annotation text"/>
    <w:basedOn w:val="Normal"/>
    <w:semiHidden/>
    <w:rsid w:val="00AB1936"/>
    <w:rPr>
      <w:sz w:val="20"/>
      <w:szCs w:val="20"/>
    </w:rPr>
  </w:style>
  <w:style w:type="paragraph" w:styleId="NormalWeb">
    <w:name w:val="Normal (Web)"/>
    <w:basedOn w:val="Normal"/>
    <w:rsid w:val="000F7E9C"/>
    <w:pPr>
      <w:spacing w:before="100" w:beforeAutospacing="1" w:after="100" w:afterAutospacing="1"/>
    </w:pPr>
    <w:rPr>
      <w:lang w:val="es-ES"/>
    </w:rPr>
  </w:style>
  <w:style w:type="paragraph" w:styleId="Textodeglobo">
    <w:name w:val="Balloon Text"/>
    <w:basedOn w:val="Normal"/>
    <w:semiHidden/>
    <w:rsid w:val="009166E6"/>
    <w:rPr>
      <w:rFonts w:ascii="Tahoma" w:hAnsi="Tahoma" w:cs="Tahoma"/>
      <w:sz w:val="16"/>
      <w:szCs w:val="16"/>
    </w:rPr>
  </w:style>
  <w:style w:type="character" w:styleId="Nmerodepgina">
    <w:name w:val="page number"/>
    <w:basedOn w:val="Fuentedeprrafopredeter"/>
    <w:rsid w:val="009B1FE5"/>
  </w:style>
  <w:style w:type="paragraph" w:styleId="Prrafodelista">
    <w:name w:val="List Paragraph"/>
    <w:aliases w:val="lp1,List Paragraph1,List Paragraph11,Bullet List,FooterText,numbered,Paragraphe de liste1,Bulletr List Paragraph,列出段落,列出段落1,Lista vistosa - Énfasis 11,Scitum normal,Listas,Colorful List - Accent 11"/>
    <w:basedOn w:val="Normal"/>
    <w:link w:val="PrrafodelistaCar"/>
    <w:uiPriority w:val="34"/>
    <w:qFormat/>
    <w:rsid w:val="001400FF"/>
    <w:pPr>
      <w:ind w:left="708"/>
    </w:pPr>
  </w:style>
  <w:style w:type="table" w:styleId="Tablaconcuadrcula">
    <w:name w:val="Table Grid"/>
    <w:basedOn w:val="Tablanormal"/>
    <w:uiPriority w:val="59"/>
    <w:rsid w:val="00123D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9613AD"/>
    <w:rPr>
      <w:color w:val="0000FF"/>
      <w:u w:val="single"/>
    </w:rPr>
  </w:style>
  <w:style w:type="character" w:customStyle="1" w:styleId="EncabezadoCar">
    <w:name w:val="Encabezado Car"/>
    <w:link w:val="Encabezado"/>
    <w:rsid w:val="0017542A"/>
    <w:rPr>
      <w:sz w:val="24"/>
      <w:szCs w:val="24"/>
      <w:lang w:eastAsia="es-ES"/>
    </w:rPr>
  </w:style>
  <w:style w:type="paragraph" w:styleId="Subttulo">
    <w:name w:val="Subtitle"/>
    <w:basedOn w:val="Normal"/>
    <w:next w:val="Normal"/>
    <w:link w:val="SubttuloCar"/>
    <w:qFormat/>
    <w:rsid w:val="0017542A"/>
    <w:pPr>
      <w:spacing w:after="60"/>
      <w:jc w:val="center"/>
      <w:outlineLvl w:val="1"/>
    </w:pPr>
    <w:rPr>
      <w:rFonts w:ascii="Cambria" w:hAnsi="Cambria"/>
      <w:lang w:val="es-ES"/>
    </w:rPr>
  </w:style>
  <w:style w:type="character" w:customStyle="1" w:styleId="SubttuloCar">
    <w:name w:val="Subtítulo Car"/>
    <w:basedOn w:val="Fuentedeprrafopredeter"/>
    <w:link w:val="Subttulo"/>
    <w:rsid w:val="0017542A"/>
    <w:rPr>
      <w:rFonts w:ascii="Cambria" w:hAnsi="Cambria"/>
      <w:sz w:val="24"/>
      <w:szCs w:val="24"/>
      <w:lang w:val="es-ES" w:eastAsia="es-ES"/>
    </w:rPr>
  </w:style>
  <w:style w:type="character" w:customStyle="1" w:styleId="PiedepginaCar">
    <w:name w:val="Pie de página Car"/>
    <w:basedOn w:val="Fuentedeprrafopredeter"/>
    <w:link w:val="Piedepgina"/>
    <w:uiPriority w:val="99"/>
    <w:rsid w:val="007F4B47"/>
    <w:rPr>
      <w:sz w:val="24"/>
      <w:szCs w:val="24"/>
      <w:lang w:eastAsia="es-ES"/>
    </w:rPr>
  </w:style>
  <w:style w:type="character" w:customStyle="1" w:styleId="Ttulo3Car">
    <w:name w:val="Título 3 Car"/>
    <w:basedOn w:val="Fuentedeprrafopredeter"/>
    <w:link w:val="Ttulo3"/>
    <w:semiHidden/>
    <w:rsid w:val="001E543E"/>
    <w:rPr>
      <w:rFonts w:asciiTheme="majorHAnsi" w:eastAsiaTheme="majorEastAsia" w:hAnsiTheme="majorHAnsi" w:cstheme="majorBidi"/>
      <w:b/>
      <w:bCs/>
      <w:color w:val="4F81BD" w:themeColor="accent1"/>
      <w:sz w:val="24"/>
      <w:szCs w:val="24"/>
      <w:lang w:eastAsia="es-ES"/>
    </w:rPr>
  </w:style>
  <w:style w:type="character" w:customStyle="1" w:styleId="PrrafodelistaCar">
    <w:name w:val="Párrafo de lista Car"/>
    <w:aliases w:val="lp1 Car,List Paragraph1 Car,List Paragraph11 Car,Bullet List Car,FooterText Car,numbered Car,Paragraphe de liste1 Car,Bulletr List Paragraph Car,列出段落 Car,列出段落1 Car,Lista vistosa - Énfasis 11 Car,Scitum normal Car,Listas Car"/>
    <w:link w:val="Prrafodelista"/>
    <w:uiPriority w:val="34"/>
    <w:locked/>
    <w:rsid w:val="0051237B"/>
    <w:rPr>
      <w:sz w:val="24"/>
      <w:szCs w:val="24"/>
      <w:lang w:eastAsia="es-ES"/>
    </w:rPr>
  </w:style>
  <w:style w:type="character" w:customStyle="1" w:styleId="Ttulo4Car">
    <w:name w:val="Título 4 Car"/>
    <w:basedOn w:val="Fuentedeprrafopredeter"/>
    <w:link w:val="Ttulo4"/>
    <w:semiHidden/>
    <w:rsid w:val="00184483"/>
    <w:rPr>
      <w:rFonts w:asciiTheme="majorHAnsi" w:eastAsiaTheme="majorEastAsia" w:hAnsiTheme="majorHAnsi" w:cstheme="majorBidi"/>
      <w:b/>
      <w:bCs/>
      <w:i/>
      <w:iCs/>
      <w:color w:val="4F81BD" w:themeColor="accent1"/>
      <w:sz w:val="24"/>
      <w:szCs w:val="24"/>
      <w:lang w:eastAsia="es-ES"/>
    </w:rPr>
  </w:style>
  <w:style w:type="paragraph" w:styleId="Sangradetextonormal">
    <w:name w:val="Body Text Indent"/>
    <w:basedOn w:val="Normal"/>
    <w:link w:val="SangradetextonormalCar"/>
    <w:unhideWhenUsed/>
    <w:rsid w:val="00BE534F"/>
    <w:pPr>
      <w:spacing w:after="120"/>
      <w:ind w:left="283"/>
    </w:pPr>
  </w:style>
  <w:style w:type="character" w:customStyle="1" w:styleId="SangradetextonormalCar">
    <w:name w:val="Sangría de texto normal Car"/>
    <w:basedOn w:val="Fuentedeprrafopredeter"/>
    <w:link w:val="Sangradetextonormal"/>
    <w:rsid w:val="00BE534F"/>
    <w:rPr>
      <w:sz w:val="24"/>
      <w:szCs w:val="24"/>
      <w:lang w:eastAsia="es-ES"/>
    </w:rPr>
  </w:style>
  <w:style w:type="paragraph" w:customStyle="1" w:styleId="Textoindependiente22">
    <w:name w:val="Texto independiente 22"/>
    <w:basedOn w:val="Normal"/>
    <w:rsid w:val="00B13AC8"/>
    <w:pPr>
      <w:suppressAutoHyphens/>
      <w:spacing w:after="120" w:line="480" w:lineRule="auto"/>
    </w:pPr>
    <w:rPr>
      <w:noProof/>
      <w:szCs w:val="20"/>
      <w:lang w:val="es-ES" w:eastAsia="ar-SA"/>
    </w:rPr>
  </w:style>
  <w:style w:type="paragraph" w:customStyle="1" w:styleId="Sangra2detindependiente2">
    <w:name w:val="Sangría 2 de t. independiente2"/>
    <w:basedOn w:val="Normal"/>
    <w:rsid w:val="00B13AC8"/>
    <w:pPr>
      <w:suppressAutoHyphens/>
      <w:spacing w:after="120" w:line="480" w:lineRule="auto"/>
      <w:ind w:left="283"/>
    </w:pPr>
    <w:rPr>
      <w:noProof/>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320519">
      <w:bodyDiv w:val="1"/>
      <w:marLeft w:val="0"/>
      <w:marRight w:val="0"/>
      <w:marTop w:val="0"/>
      <w:marBottom w:val="0"/>
      <w:divBdr>
        <w:top w:val="none" w:sz="0" w:space="0" w:color="auto"/>
        <w:left w:val="none" w:sz="0" w:space="0" w:color="auto"/>
        <w:bottom w:val="none" w:sz="0" w:space="0" w:color="auto"/>
        <w:right w:val="none" w:sz="0" w:space="0" w:color="auto"/>
      </w:divBdr>
      <w:divsChild>
        <w:div w:id="31542059">
          <w:marLeft w:val="0"/>
          <w:marRight w:val="0"/>
          <w:marTop w:val="0"/>
          <w:marBottom w:val="0"/>
          <w:divBdr>
            <w:top w:val="none" w:sz="0" w:space="0" w:color="auto"/>
            <w:left w:val="none" w:sz="0" w:space="0" w:color="auto"/>
            <w:bottom w:val="none" w:sz="0" w:space="0" w:color="auto"/>
            <w:right w:val="none" w:sz="0" w:space="0" w:color="auto"/>
          </w:divBdr>
        </w:div>
        <w:div w:id="193083113">
          <w:marLeft w:val="0"/>
          <w:marRight w:val="0"/>
          <w:marTop w:val="0"/>
          <w:marBottom w:val="0"/>
          <w:divBdr>
            <w:top w:val="none" w:sz="0" w:space="0" w:color="auto"/>
            <w:left w:val="none" w:sz="0" w:space="0" w:color="auto"/>
            <w:bottom w:val="none" w:sz="0" w:space="0" w:color="auto"/>
            <w:right w:val="none" w:sz="0" w:space="0" w:color="auto"/>
          </w:divBdr>
        </w:div>
        <w:div w:id="451903086">
          <w:marLeft w:val="0"/>
          <w:marRight w:val="0"/>
          <w:marTop w:val="0"/>
          <w:marBottom w:val="0"/>
          <w:divBdr>
            <w:top w:val="none" w:sz="0" w:space="0" w:color="auto"/>
            <w:left w:val="none" w:sz="0" w:space="0" w:color="auto"/>
            <w:bottom w:val="none" w:sz="0" w:space="0" w:color="auto"/>
            <w:right w:val="none" w:sz="0" w:space="0" w:color="auto"/>
          </w:divBdr>
        </w:div>
        <w:div w:id="592393386">
          <w:marLeft w:val="0"/>
          <w:marRight w:val="0"/>
          <w:marTop w:val="0"/>
          <w:marBottom w:val="0"/>
          <w:divBdr>
            <w:top w:val="none" w:sz="0" w:space="0" w:color="auto"/>
            <w:left w:val="none" w:sz="0" w:space="0" w:color="auto"/>
            <w:bottom w:val="none" w:sz="0" w:space="0" w:color="auto"/>
            <w:right w:val="none" w:sz="0" w:space="0" w:color="auto"/>
          </w:divBdr>
        </w:div>
        <w:div w:id="594629957">
          <w:marLeft w:val="0"/>
          <w:marRight w:val="0"/>
          <w:marTop w:val="0"/>
          <w:marBottom w:val="0"/>
          <w:divBdr>
            <w:top w:val="none" w:sz="0" w:space="0" w:color="auto"/>
            <w:left w:val="none" w:sz="0" w:space="0" w:color="auto"/>
            <w:bottom w:val="none" w:sz="0" w:space="0" w:color="auto"/>
            <w:right w:val="none" w:sz="0" w:space="0" w:color="auto"/>
          </w:divBdr>
        </w:div>
        <w:div w:id="1182819855">
          <w:marLeft w:val="0"/>
          <w:marRight w:val="0"/>
          <w:marTop w:val="0"/>
          <w:marBottom w:val="0"/>
          <w:divBdr>
            <w:top w:val="none" w:sz="0" w:space="0" w:color="auto"/>
            <w:left w:val="none" w:sz="0" w:space="0" w:color="auto"/>
            <w:bottom w:val="none" w:sz="0" w:space="0" w:color="auto"/>
            <w:right w:val="none" w:sz="0" w:space="0" w:color="auto"/>
          </w:divBdr>
        </w:div>
        <w:div w:id="1224217023">
          <w:marLeft w:val="0"/>
          <w:marRight w:val="0"/>
          <w:marTop w:val="0"/>
          <w:marBottom w:val="0"/>
          <w:divBdr>
            <w:top w:val="none" w:sz="0" w:space="0" w:color="auto"/>
            <w:left w:val="none" w:sz="0" w:space="0" w:color="auto"/>
            <w:bottom w:val="none" w:sz="0" w:space="0" w:color="auto"/>
            <w:right w:val="none" w:sz="0" w:space="0" w:color="auto"/>
          </w:divBdr>
        </w:div>
        <w:div w:id="1256328663">
          <w:marLeft w:val="0"/>
          <w:marRight w:val="0"/>
          <w:marTop w:val="0"/>
          <w:marBottom w:val="0"/>
          <w:divBdr>
            <w:top w:val="none" w:sz="0" w:space="0" w:color="auto"/>
            <w:left w:val="none" w:sz="0" w:space="0" w:color="auto"/>
            <w:bottom w:val="none" w:sz="0" w:space="0" w:color="auto"/>
            <w:right w:val="none" w:sz="0" w:space="0" w:color="auto"/>
          </w:divBdr>
        </w:div>
        <w:div w:id="1302349120">
          <w:marLeft w:val="0"/>
          <w:marRight w:val="0"/>
          <w:marTop w:val="0"/>
          <w:marBottom w:val="0"/>
          <w:divBdr>
            <w:top w:val="none" w:sz="0" w:space="0" w:color="auto"/>
            <w:left w:val="none" w:sz="0" w:space="0" w:color="auto"/>
            <w:bottom w:val="none" w:sz="0" w:space="0" w:color="auto"/>
            <w:right w:val="none" w:sz="0" w:space="0" w:color="auto"/>
          </w:divBdr>
        </w:div>
        <w:div w:id="1398165951">
          <w:marLeft w:val="0"/>
          <w:marRight w:val="0"/>
          <w:marTop w:val="0"/>
          <w:marBottom w:val="0"/>
          <w:divBdr>
            <w:top w:val="none" w:sz="0" w:space="0" w:color="auto"/>
            <w:left w:val="none" w:sz="0" w:space="0" w:color="auto"/>
            <w:bottom w:val="none" w:sz="0" w:space="0" w:color="auto"/>
            <w:right w:val="none" w:sz="0" w:space="0" w:color="auto"/>
          </w:divBdr>
        </w:div>
        <w:div w:id="1431705917">
          <w:marLeft w:val="0"/>
          <w:marRight w:val="0"/>
          <w:marTop w:val="0"/>
          <w:marBottom w:val="0"/>
          <w:divBdr>
            <w:top w:val="none" w:sz="0" w:space="0" w:color="auto"/>
            <w:left w:val="none" w:sz="0" w:space="0" w:color="auto"/>
            <w:bottom w:val="none" w:sz="0" w:space="0" w:color="auto"/>
            <w:right w:val="none" w:sz="0" w:space="0" w:color="auto"/>
          </w:divBdr>
        </w:div>
        <w:div w:id="1438254554">
          <w:marLeft w:val="0"/>
          <w:marRight w:val="0"/>
          <w:marTop w:val="0"/>
          <w:marBottom w:val="0"/>
          <w:divBdr>
            <w:top w:val="none" w:sz="0" w:space="0" w:color="auto"/>
            <w:left w:val="none" w:sz="0" w:space="0" w:color="auto"/>
            <w:bottom w:val="none" w:sz="0" w:space="0" w:color="auto"/>
            <w:right w:val="none" w:sz="0" w:space="0" w:color="auto"/>
          </w:divBdr>
        </w:div>
        <w:div w:id="1480532423">
          <w:marLeft w:val="0"/>
          <w:marRight w:val="0"/>
          <w:marTop w:val="0"/>
          <w:marBottom w:val="0"/>
          <w:divBdr>
            <w:top w:val="none" w:sz="0" w:space="0" w:color="auto"/>
            <w:left w:val="none" w:sz="0" w:space="0" w:color="auto"/>
            <w:bottom w:val="none" w:sz="0" w:space="0" w:color="auto"/>
            <w:right w:val="none" w:sz="0" w:space="0" w:color="auto"/>
          </w:divBdr>
        </w:div>
        <w:div w:id="1557282989">
          <w:marLeft w:val="0"/>
          <w:marRight w:val="0"/>
          <w:marTop w:val="0"/>
          <w:marBottom w:val="0"/>
          <w:divBdr>
            <w:top w:val="none" w:sz="0" w:space="0" w:color="auto"/>
            <w:left w:val="none" w:sz="0" w:space="0" w:color="auto"/>
            <w:bottom w:val="none" w:sz="0" w:space="0" w:color="auto"/>
            <w:right w:val="none" w:sz="0" w:space="0" w:color="auto"/>
          </w:divBdr>
        </w:div>
        <w:div w:id="1639804314">
          <w:marLeft w:val="0"/>
          <w:marRight w:val="0"/>
          <w:marTop w:val="0"/>
          <w:marBottom w:val="0"/>
          <w:divBdr>
            <w:top w:val="none" w:sz="0" w:space="0" w:color="auto"/>
            <w:left w:val="none" w:sz="0" w:space="0" w:color="auto"/>
            <w:bottom w:val="none" w:sz="0" w:space="0" w:color="auto"/>
            <w:right w:val="none" w:sz="0" w:space="0" w:color="auto"/>
          </w:divBdr>
        </w:div>
        <w:div w:id="1678996007">
          <w:marLeft w:val="0"/>
          <w:marRight w:val="0"/>
          <w:marTop w:val="0"/>
          <w:marBottom w:val="0"/>
          <w:divBdr>
            <w:top w:val="none" w:sz="0" w:space="0" w:color="auto"/>
            <w:left w:val="none" w:sz="0" w:space="0" w:color="auto"/>
            <w:bottom w:val="none" w:sz="0" w:space="0" w:color="auto"/>
            <w:right w:val="none" w:sz="0" w:space="0" w:color="auto"/>
          </w:divBdr>
        </w:div>
        <w:div w:id="1714310335">
          <w:marLeft w:val="0"/>
          <w:marRight w:val="0"/>
          <w:marTop w:val="0"/>
          <w:marBottom w:val="0"/>
          <w:divBdr>
            <w:top w:val="none" w:sz="0" w:space="0" w:color="auto"/>
            <w:left w:val="none" w:sz="0" w:space="0" w:color="auto"/>
            <w:bottom w:val="none" w:sz="0" w:space="0" w:color="auto"/>
            <w:right w:val="none" w:sz="0" w:space="0" w:color="auto"/>
          </w:divBdr>
        </w:div>
        <w:div w:id="1739550598">
          <w:marLeft w:val="0"/>
          <w:marRight w:val="0"/>
          <w:marTop w:val="0"/>
          <w:marBottom w:val="0"/>
          <w:divBdr>
            <w:top w:val="none" w:sz="0" w:space="0" w:color="auto"/>
            <w:left w:val="none" w:sz="0" w:space="0" w:color="auto"/>
            <w:bottom w:val="none" w:sz="0" w:space="0" w:color="auto"/>
            <w:right w:val="none" w:sz="0" w:space="0" w:color="auto"/>
          </w:divBdr>
        </w:div>
        <w:div w:id="1804731274">
          <w:marLeft w:val="0"/>
          <w:marRight w:val="0"/>
          <w:marTop w:val="0"/>
          <w:marBottom w:val="0"/>
          <w:divBdr>
            <w:top w:val="none" w:sz="0" w:space="0" w:color="auto"/>
            <w:left w:val="none" w:sz="0" w:space="0" w:color="auto"/>
            <w:bottom w:val="none" w:sz="0" w:space="0" w:color="auto"/>
            <w:right w:val="none" w:sz="0" w:space="0" w:color="auto"/>
          </w:divBdr>
        </w:div>
      </w:divsChild>
    </w:div>
    <w:div w:id="115830575">
      <w:bodyDiv w:val="1"/>
      <w:marLeft w:val="0"/>
      <w:marRight w:val="0"/>
      <w:marTop w:val="0"/>
      <w:marBottom w:val="0"/>
      <w:divBdr>
        <w:top w:val="none" w:sz="0" w:space="0" w:color="auto"/>
        <w:left w:val="none" w:sz="0" w:space="0" w:color="auto"/>
        <w:bottom w:val="none" w:sz="0" w:space="0" w:color="auto"/>
        <w:right w:val="none" w:sz="0" w:space="0" w:color="auto"/>
      </w:divBdr>
    </w:div>
    <w:div w:id="551310994">
      <w:bodyDiv w:val="1"/>
      <w:marLeft w:val="0"/>
      <w:marRight w:val="0"/>
      <w:marTop w:val="0"/>
      <w:marBottom w:val="0"/>
      <w:divBdr>
        <w:top w:val="none" w:sz="0" w:space="0" w:color="auto"/>
        <w:left w:val="none" w:sz="0" w:space="0" w:color="auto"/>
        <w:bottom w:val="none" w:sz="0" w:space="0" w:color="auto"/>
        <w:right w:val="none" w:sz="0" w:space="0" w:color="auto"/>
      </w:divBdr>
      <w:divsChild>
        <w:div w:id="422841657">
          <w:marLeft w:val="0"/>
          <w:marRight w:val="0"/>
          <w:marTop w:val="0"/>
          <w:marBottom w:val="0"/>
          <w:divBdr>
            <w:top w:val="none" w:sz="0" w:space="0" w:color="auto"/>
            <w:left w:val="none" w:sz="0" w:space="0" w:color="auto"/>
            <w:bottom w:val="none" w:sz="0" w:space="0" w:color="auto"/>
            <w:right w:val="none" w:sz="0" w:space="0" w:color="auto"/>
          </w:divBdr>
        </w:div>
        <w:div w:id="444664163">
          <w:marLeft w:val="0"/>
          <w:marRight w:val="0"/>
          <w:marTop w:val="0"/>
          <w:marBottom w:val="0"/>
          <w:divBdr>
            <w:top w:val="none" w:sz="0" w:space="0" w:color="auto"/>
            <w:left w:val="none" w:sz="0" w:space="0" w:color="auto"/>
            <w:bottom w:val="none" w:sz="0" w:space="0" w:color="auto"/>
            <w:right w:val="none" w:sz="0" w:space="0" w:color="auto"/>
          </w:divBdr>
        </w:div>
        <w:div w:id="492918747">
          <w:marLeft w:val="0"/>
          <w:marRight w:val="0"/>
          <w:marTop w:val="0"/>
          <w:marBottom w:val="0"/>
          <w:divBdr>
            <w:top w:val="none" w:sz="0" w:space="0" w:color="auto"/>
            <w:left w:val="none" w:sz="0" w:space="0" w:color="auto"/>
            <w:bottom w:val="none" w:sz="0" w:space="0" w:color="auto"/>
            <w:right w:val="none" w:sz="0" w:space="0" w:color="auto"/>
          </w:divBdr>
        </w:div>
        <w:div w:id="494878105">
          <w:marLeft w:val="0"/>
          <w:marRight w:val="0"/>
          <w:marTop w:val="0"/>
          <w:marBottom w:val="0"/>
          <w:divBdr>
            <w:top w:val="none" w:sz="0" w:space="0" w:color="auto"/>
            <w:left w:val="none" w:sz="0" w:space="0" w:color="auto"/>
            <w:bottom w:val="none" w:sz="0" w:space="0" w:color="auto"/>
            <w:right w:val="none" w:sz="0" w:space="0" w:color="auto"/>
          </w:divBdr>
        </w:div>
        <w:div w:id="501244612">
          <w:marLeft w:val="0"/>
          <w:marRight w:val="0"/>
          <w:marTop w:val="0"/>
          <w:marBottom w:val="0"/>
          <w:divBdr>
            <w:top w:val="none" w:sz="0" w:space="0" w:color="auto"/>
            <w:left w:val="none" w:sz="0" w:space="0" w:color="auto"/>
            <w:bottom w:val="none" w:sz="0" w:space="0" w:color="auto"/>
            <w:right w:val="none" w:sz="0" w:space="0" w:color="auto"/>
          </w:divBdr>
        </w:div>
        <w:div w:id="638148317">
          <w:marLeft w:val="0"/>
          <w:marRight w:val="0"/>
          <w:marTop w:val="0"/>
          <w:marBottom w:val="0"/>
          <w:divBdr>
            <w:top w:val="none" w:sz="0" w:space="0" w:color="auto"/>
            <w:left w:val="none" w:sz="0" w:space="0" w:color="auto"/>
            <w:bottom w:val="none" w:sz="0" w:space="0" w:color="auto"/>
            <w:right w:val="none" w:sz="0" w:space="0" w:color="auto"/>
          </w:divBdr>
        </w:div>
        <w:div w:id="677076068">
          <w:marLeft w:val="0"/>
          <w:marRight w:val="0"/>
          <w:marTop w:val="0"/>
          <w:marBottom w:val="0"/>
          <w:divBdr>
            <w:top w:val="none" w:sz="0" w:space="0" w:color="auto"/>
            <w:left w:val="none" w:sz="0" w:space="0" w:color="auto"/>
            <w:bottom w:val="none" w:sz="0" w:space="0" w:color="auto"/>
            <w:right w:val="none" w:sz="0" w:space="0" w:color="auto"/>
          </w:divBdr>
        </w:div>
        <w:div w:id="712270506">
          <w:marLeft w:val="0"/>
          <w:marRight w:val="0"/>
          <w:marTop w:val="0"/>
          <w:marBottom w:val="0"/>
          <w:divBdr>
            <w:top w:val="none" w:sz="0" w:space="0" w:color="auto"/>
            <w:left w:val="none" w:sz="0" w:space="0" w:color="auto"/>
            <w:bottom w:val="none" w:sz="0" w:space="0" w:color="auto"/>
            <w:right w:val="none" w:sz="0" w:space="0" w:color="auto"/>
          </w:divBdr>
        </w:div>
        <w:div w:id="761418120">
          <w:marLeft w:val="0"/>
          <w:marRight w:val="0"/>
          <w:marTop w:val="0"/>
          <w:marBottom w:val="0"/>
          <w:divBdr>
            <w:top w:val="none" w:sz="0" w:space="0" w:color="auto"/>
            <w:left w:val="none" w:sz="0" w:space="0" w:color="auto"/>
            <w:bottom w:val="none" w:sz="0" w:space="0" w:color="auto"/>
            <w:right w:val="none" w:sz="0" w:space="0" w:color="auto"/>
          </w:divBdr>
        </w:div>
        <w:div w:id="914703291">
          <w:marLeft w:val="0"/>
          <w:marRight w:val="0"/>
          <w:marTop w:val="0"/>
          <w:marBottom w:val="0"/>
          <w:divBdr>
            <w:top w:val="none" w:sz="0" w:space="0" w:color="auto"/>
            <w:left w:val="none" w:sz="0" w:space="0" w:color="auto"/>
            <w:bottom w:val="none" w:sz="0" w:space="0" w:color="auto"/>
            <w:right w:val="none" w:sz="0" w:space="0" w:color="auto"/>
          </w:divBdr>
        </w:div>
        <w:div w:id="998074534">
          <w:marLeft w:val="0"/>
          <w:marRight w:val="0"/>
          <w:marTop w:val="0"/>
          <w:marBottom w:val="0"/>
          <w:divBdr>
            <w:top w:val="none" w:sz="0" w:space="0" w:color="auto"/>
            <w:left w:val="none" w:sz="0" w:space="0" w:color="auto"/>
            <w:bottom w:val="none" w:sz="0" w:space="0" w:color="auto"/>
            <w:right w:val="none" w:sz="0" w:space="0" w:color="auto"/>
          </w:divBdr>
        </w:div>
        <w:div w:id="1014961511">
          <w:marLeft w:val="0"/>
          <w:marRight w:val="0"/>
          <w:marTop w:val="0"/>
          <w:marBottom w:val="0"/>
          <w:divBdr>
            <w:top w:val="none" w:sz="0" w:space="0" w:color="auto"/>
            <w:left w:val="none" w:sz="0" w:space="0" w:color="auto"/>
            <w:bottom w:val="none" w:sz="0" w:space="0" w:color="auto"/>
            <w:right w:val="none" w:sz="0" w:space="0" w:color="auto"/>
          </w:divBdr>
        </w:div>
        <w:div w:id="1074549352">
          <w:marLeft w:val="0"/>
          <w:marRight w:val="0"/>
          <w:marTop w:val="0"/>
          <w:marBottom w:val="0"/>
          <w:divBdr>
            <w:top w:val="none" w:sz="0" w:space="0" w:color="auto"/>
            <w:left w:val="none" w:sz="0" w:space="0" w:color="auto"/>
            <w:bottom w:val="none" w:sz="0" w:space="0" w:color="auto"/>
            <w:right w:val="none" w:sz="0" w:space="0" w:color="auto"/>
          </w:divBdr>
        </w:div>
        <w:div w:id="1339234073">
          <w:marLeft w:val="0"/>
          <w:marRight w:val="0"/>
          <w:marTop w:val="0"/>
          <w:marBottom w:val="0"/>
          <w:divBdr>
            <w:top w:val="none" w:sz="0" w:space="0" w:color="auto"/>
            <w:left w:val="none" w:sz="0" w:space="0" w:color="auto"/>
            <w:bottom w:val="none" w:sz="0" w:space="0" w:color="auto"/>
            <w:right w:val="none" w:sz="0" w:space="0" w:color="auto"/>
          </w:divBdr>
        </w:div>
        <w:div w:id="1575119652">
          <w:marLeft w:val="0"/>
          <w:marRight w:val="0"/>
          <w:marTop w:val="0"/>
          <w:marBottom w:val="0"/>
          <w:divBdr>
            <w:top w:val="none" w:sz="0" w:space="0" w:color="auto"/>
            <w:left w:val="none" w:sz="0" w:space="0" w:color="auto"/>
            <w:bottom w:val="none" w:sz="0" w:space="0" w:color="auto"/>
            <w:right w:val="none" w:sz="0" w:space="0" w:color="auto"/>
          </w:divBdr>
        </w:div>
        <w:div w:id="1624650020">
          <w:marLeft w:val="0"/>
          <w:marRight w:val="0"/>
          <w:marTop w:val="0"/>
          <w:marBottom w:val="0"/>
          <w:divBdr>
            <w:top w:val="none" w:sz="0" w:space="0" w:color="auto"/>
            <w:left w:val="none" w:sz="0" w:space="0" w:color="auto"/>
            <w:bottom w:val="none" w:sz="0" w:space="0" w:color="auto"/>
            <w:right w:val="none" w:sz="0" w:space="0" w:color="auto"/>
          </w:divBdr>
        </w:div>
        <w:div w:id="1768312181">
          <w:marLeft w:val="0"/>
          <w:marRight w:val="0"/>
          <w:marTop w:val="0"/>
          <w:marBottom w:val="0"/>
          <w:divBdr>
            <w:top w:val="none" w:sz="0" w:space="0" w:color="auto"/>
            <w:left w:val="none" w:sz="0" w:space="0" w:color="auto"/>
            <w:bottom w:val="none" w:sz="0" w:space="0" w:color="auto"/>
            <w:right w:val="none" w:sz="0" w:space="0" w:color="auto"/>
          </w:divBdr>
        </w:div>
        <w:div w:id="1961916496">
          <w:marLeft w:val="0"/>
          <w:marRight w:val="0"/>
          <w:marTop w:val="0"/>
          <w:marBottom w:val="0"/>
          <w:divBdr>
            <w:top w:val="none" w:sz="0" w:space="0" w:color="auto"/>
            <w:left w:val="none" w:sz="0" w:space="0" w:color="auto"/>
            <w:bottom w:val="none" w:sz="0" w:space="0" w:color="auto"/>
            <w:right w:val="none" w:sz="0" w:space="0" w:color="auto"/>
          </w:divBdr>
        </w:div>
        <w:div w:id="2051951406">
          <w:marLeft w:val="0"/>
          <w:marRight w:val="0"/>
          <w:marTop w:val="0"/>
          <w:marBottom w:val="0"/>
          <w:divBdr>
            <w:top w:val="none" w:sz="0" w:space="0" w:color="auto"/>
            <w:left w:val="none" w:sz="0" w:space="0" w:color="auto"/>
            <w:bottom w:val="none" w:sz="0" w:space="0" w:color="auto"/>
            <w:right w:val="none" w:sz="0" w:space="0" w:color="auto"/>
          </w:divBdr>
        </w:div>
        <w:div w:id="2144693957">
          <w:marLeft w:val="0"/>
          <w:marRight w:val="0"/>
          <w:marTop w:val="0"/>
          <w:marBottom w:val="0"/>
          <w:divBdr>
            <w:top w:val="none" w:sz="0" w:space="0" w:color="auto"/>
            <w:left w:val="none" w:sz="0" w:space="0" w:color="auto"/>
            <w:bottom w:val="none" w:sz="0" w:space="0" w:color="auto"/>
            <w:right w:val="none" w:sz="0" w:space="0" w:color="auto"/>
          </w:divBdr>
        </w:div>
      </w:divsChild>
    </w:div>
    <w:div w:id="588082886">
      <w:bodyDiv w:val="1"/>
      <w:marLeft w:val="0"/>
      <w:marRight w:val="0"/>
      <w:marTop w:val="0"/>
      <w:marBottom w:val="0"/>
      <w:divBdr>
        <w:top w:val="none" w:sz="0" w:space="0" w:color="auto"/>
        <w:left w:val="none" w:sz="0" w:space="0" w:color="auto"/>
        <w:bottom w:val="none" w:sz="0" w:space="0" w:color="auto"/>
        <w:right w:val="none" w:sz="0" w:space="0" w:color="auto"/>
      </w:divBdr>
      <w:divsChild>
        <w:div w:id="149297308">
          <w:marLeft w:val="0"/>
          <w:marRight w:val="0"/>
          <w:marTop w:val="0"/>
          <w:marBottom w:val="0"/>
          <w:divBdr>
            <w:top w:val="none" w:sz="0" w:space="0" w:color="auto"/>
            <w:left w:val="none" w:sz="0" w:space="0" w:color="auto"/>
            <w:bottom w:val="none" w:sz="0" w:space="0" w:color="auto"/>
            <w:right w:val="none" w:sz="0" w:space="0" w:color="auto"/>
          </w:divBdr>
        </w:div>
        <w:div w:id="177282703">
          <w:marLeft w:val="0"/>
          <w:marRight w:val="0"/>
          <w:marTop w:val="0"/>
          <w:marBottom w:val="0"/>
          <w:divBdr>
            <w:top w:val="none" w:sz="0" w:space="0" w:color="auto"/>
            <w:left w:val="none" w:sz="0" w:space="0" w:color="auto"/>
            <w:bottom w:val="none" w:sz="0" w:space="0" w:color="auto"/>
            <w:right w:val="none" w:sz="0" w:space="0" w:color="auto"/>
          </w:divBdr>
        </w:div>
        <w:div w:id="317077533">
          <w:marLeft w:val="0"/>
          <w:marRight w:val="0"/>
          <w:marTop w:val="0"/>
          <w:marBottom w:val="0"/>
          <w:divBdr>
            <w:top w:val="none" w:sz="0" w:space="0" w:color="auto"/>
            <w:left w:val="none" w:sz="0" w:space="0" w:color="auto"/>
            <w:bottom w:val="none" w:sz="0" w:space="0" w:color="auto"/>
            <w:right w:val="none" w:sz="0" w:space="0" w:color="auto"/>
          </w:divBdr>
        </w:div>
        <w:div w:id="323241659">
          <w:marLeft w:val="0"/>
          <w:marRight w:val="0"/>
          <w:marTop w:val="0"/>
          <w:marBottom w:val="0"/>
          <w:divBdr>
            <w:top w:val="none" w:sz="0" w:space="0" w:color="auto"/>
            <w:left w:val="none" w:sz="0" w:space="0" w:color="auto"/>
            <w:bottom w:val="none" w:sz="0" w:space="0" w:color="auto"/>
            <w:right w:val="none" w:sz="0" w:space="0" w:color="auto"/>
          </w:divBdr>
        </w:div>
        <w:div w:id="351417487">
          <w:marLeft w:val="0"/>
          <w:marRight w:val="0"/>
          <w:marTop w:val="0"/>
          <w:marBottom w:val="0"/>
          <w:divBdr>
            <w:top w:val="none" w:sz="0" w:space="0" w:color="auto"/>
            <w:left w:val="none" w:sz="0" w:space="0" w:color="auto"/>
            <w:bottom w:val="none" w:sz="0" w:space="0" w:color="auto"/>
            <w:right w:val="none" w:sz="0" w:space="0" w:color="auto"/>
          </w:divBdr>
        </w:div>
        <w:div w:id="501361183">
          <w:marLeft w:val="0"/>
          <w:marRight w:val="0"/>
          <w:marTop w:val="0"/>
          <w:marBottom w:val="0"/>
          <w:divBdr>
            <w:top w:val="none" w:sz="0" w:space="0" w:color="auto"/>
            <w:left w:val="none" w:sz="0" w:space="0" w:color="auto"/>
            <w:bottom w:val="none" w:sz="0" w:space="0" w:color="auto"/>
            <w:right w:val="none" w:sz="0" w:space="0" w:color="auto"/>
          </w:divBdr>
        </w:div>
        <w:div w:id="525211876">
          <w:marLeft w:val="0"/>
          <w:marRight w:val="0"/>
          <w:marTop w:val="0"/>
          <w:marBottom w:val="0"/>
          <w:divBdr>
            <w:top w:val="none" w:sz="0" w:space="0" w:color="auto"/>
            <w:left w:val="none" w:sz="0" w:space="0" w:color="auto"/>
            <w:bottom w:val="none" w:sz="0" w:space="0" w:color="auto"/>
            <w:right w:val="none" w:sz="0" w:space="0" w:color="auto"/>
          </w:divBdr>
        </w:div>
        <w:div w:id="601229427">
          <w:marLeft w:val="0"/>
          <w:marRight w:val="0"/>
          <w:marTop w:val="0"/>
          <w:marBottom w:val="0"/>
          <w:divBdr>
            <w:top w:val="none" w:sz="0" w:space="0" w:color="auto"/>
            <w:left w:val="none" w:sz="0" w:space="0" w:color="auto"/>
            <w:bottom w:val="none" w:sz="0" w:space="0" w:color="auto"/>
            <w:right w:val="none" w:sz="0" w:space="0" w:color="auto"/>
          </w:divBdr>
        </w:div>
        <w:div w:id="652679175">
          <w:marLeft w:val="0"/>
          <w:marRight w:val="0"/>
          <w:marTop w:val="0"/>
          <w:marBottom w:val="0"/>
          <w:divBdr>
            <w:top w:val="none" w:sz="0" w:space="0" w:color="auto"/>
            <w:left w:val="none" w:sz="0" w:space="0" w:color="auto"/>
            <w:bottom w:val="none" w:sz="0" w:space="0" w:color="auto"/>
            <w:right w:val="none" w:sz="0" w:space="0" w:color="auto"/>
          </w:divBdr>
        </w:div>
        <w:div w:id="695619830">
          <w:marLeft w:val="0"/>
          <w:marRight w:val="0"/>
          <w:marTop w:val="0"/>
          <w:marBottom w:val="0"/>
          <w:divBdr>
            <w:top w:val="none" w:sz="0" w:space="0" w:color="auto"/>
            <w:left w:val="none" w:sz="0" w:space="0" w:color="auto"/>
            <w:bottom w:val="none" w:sz="0" w:space="0" w:color="auto"/>
            <w:right w:val="none" w:sz="0" w:space="0" w:color="auto"/>
          </w:divBdr>
        </w:div>
        <w:div w:id="916868543">
          <w:marLeft w:val="0"/>
          <w:marRight w:val="0"/>
          <w:marTop w:val="0"/>
          <w:marBottom w:val="0"/>
          <w:divBdr>
            <w:top w:val="none" w:sz="0" w:space="0" w:color="auto"/>
            <w:left w:val="none" w:sz="0" w:space="0" w:color="auto"/>
            <w:bottom w:val="none" w:sz="0" w:space="0" w:color="auto"/>
            <w:right w:val="none" w:sz="0" w:space="0" w:color="auto"/>
          </w:divBdr>
        </w:div>
        <w:div w:id="1053501567">
          <w:marLeft w:val="0"/>
          <w:marRight w:val="0"/>
          <w:marTop w:val="0"/>
          <w:marBottom w:val="0"/>
          <w:divBdr>
            <w:top w:val="none" w:sz="0" w:space="0" w:color="auto"/>
            <w:left w:val="none" w:sz="0" w:space="0" w:color="auto"/>
            <w:bottom w:val="none" w:sz="0" w:space="0" w:color="auto"/>
            <w:right w:val="none" w:sz="0" w:space="0" w:color="auto"/>
          </w:divBdr>
        </w:div>
        <w:div w:id="1122965603">
          <w:marLeft w:val="0"/>
          <w:marRight w:val="0"/>
          <w:marTop w:val="0"/>
          <w:marBottom w:val="0"/>
          <w:divBdr>
            <w:top w:val="none" w:sz="0" w:space="0" w:color="auto"/>
            <w:left w:val="none" w:sz="0" w:space="0" w:color="auto"/>
            <w:bottom w:val="none" w:sz="0" w:space="0" w:color="auto"/>
            <w:right w:val="none" w:sz="0" w:space="0" w:color="auto"/>
          </w:divBdr>
        </w:div>
        <w:div w:id="1161040858">
          <w:marLeft w:val="0"/>
          <w:marRight w:val="0"/>
          <w:marTop w:val="0"/>
          <w:marBottom w:val="0"/>
          <w:divBdr>
            <w:top w:val="none" w:sz="0" w:space="0" w:color="auto"/>
            <w:left w:val="none" w:sz="0" w:space="0" w:color="auto"/>
            <w:bottom w:val="none" w:sz="0" w:space="0" w:color="auto"/>
            <w:right w:val="none" w:sz="0" w:space="0" w:color="auto"/>
          </w:divBdr>
        </w:div>
        <w:div w:id="1448158362">
          <w:marLeft w:val="0"/>
          <w:marRight w:val="0"/>
          <w:marTop w:val="0"/>
          <w:marBottom w:val="0"/>
          <w:divBdr>
            <w:top w:val="none" w:sz="0" w:space="0" w:color="auto"/>
            <w:left w:val="none" w:sz="0" w:space="0" w:color="auto"/>
            <w:bottom w:val="none" w:sz="0" w:space="0" w:color="auto"/>
            <w:right w:val="none" w:sz="0" w:space="0" w:color="auto"/>
          </w:divBdr>
        </w:div>
        <w:div w:id="1654941727">
          <w:marLeft w:val="0"/>
          <w:marRight w:val="0"/>
          <w:marTop w:val="0"/>
          <w:marBottom w:val="0"/>
          <w:divBdr>
            <w:top w:val="none" w:sz="0" w:space="0" w:color="auto"/>
            <w:left w:val="none" w:sz="0" w:space="0" w:color="auto"/>
            <w:bottom w:val="none" w:sz="0" w:space="0" w:color="auto"/>
            <w:right w:val="none" w:sz="0" w:space="0" w:color="auto"/>
          </w:divBdr>
        </w:div>
        <w:div w:id="1769230446">
          <w:marLeft w:val="0"/>
          <w:marRight w:val="0"/>
          <w:marTop w:val="0"/>
          <w:marBottom w:val="0"/>
          <w:divBdr>
            <w:top w:val="none" w:sz="0" w:space="0" w:color="auto"/>
            <w:left w:val="none" w:sz="0" w:space="0" w:color="auto"/>
            <w:bottom w:val="none" w:sz="0" w:space="0" w:color="auto"/>
            <w:right w:val="none" w:sz="0" w:space="0" w:color="auto"/>
          </w:divBdr>
        </w:div>
        <w:div w:id="1773666576">
          <w:marLeft w:val="0"/>
          <w:marRight w:val="0"/>
          <w:marTop w:val="0"/>
          <w:marBottom w:val="0"/>
          <w:divBdr>
            <w:top w:val="none" w:sz="0" w:space="0" w:color="auto"/>
            <w:left w:val="none" w:sz="0" w:space="0" w:color="auto"/>
            <w:bottom w:val="none" w:sz="0" w:space="0" w:color="auto"/>
            <w:right w:val="none" w:sz="0" w:space="0" w:color="auto"/>
          </w:divBdr>
        </w:div>
        <w:div w:id="1861772825">
          <w:marLeft w:val="0"/>
          <w:marRight w:val="0"/>
          <w:marTop w:val="0"/>
          <w:marBottom w:val="0"/>
          <w:divBdr>
            <w:top w:val="none" w:sz="0" w:space="0" w:color="auto"/>
            <w:left w:val="none" w:sz="0" w:space="0" w:color="auto"/>
            <w:bottom w:val="none" w:sz="0" w:space="0" w:color="auto"/>
            <w:right w:val="none" w:sz="0" w:space="0" w:color="auto"/>
          </w:divBdr>
        </w:div>
        <w:div w:id="1900362212">
          <w:marLeft w:val="0"/>
          <w:marRight w:val="0"/>
          <w:marTop w:val="0"/>
          <w:marBottom w:val="0"/>
          <w:divBdr>
            <w:top w:val="none" w:sz="0" w:space="0" w:color="auto"/>
            <w:left w:val="none" w:sz="0" w:space="0" w:color="auto"/>
            <w:bottom w:val="none" w:sz="0" w:space="0" w:color="auto"/>
            <w:right w:val="none" w:sz="0" w:space="0" w:color="auto"/>
          </w:divBdr>
        </w:div>
      </w:divsChild>
    </w:div>
    <w:div w:id="723867703">
      <w:bodyDiv w:val="1"/>
      <w:marLeft w:val="0"/>
      <w:marRight w:val="0"/>
      <w:marTop w:val="0"/>
      <w:marBottom w:val="0"/>
      <w:divBdr>
        <w:top w:val="none" w:sz="0" w:space="0" w:color="auto"/>
        <w:left w:val="none" w:sz="0" w:space="0" w:color="auto"/>
        <w:bottom w:val="none" w:sz="0" w:space="0" w:color="auto"/>
        <w:right w:val="none" w:sz="0" w:space="0" w:color="auto"/>
      </w:divBdr>
    </w:div>
    <w:div w:id="975112699">
      <w:bodyDiv w:val="1"/>
      <w:marLeft w:val="0"/>
      <w:marRight w:val="0"/>
      <w:marTop w:val="0"/>
      <w:marBottom w:val="0"/>
      <w:divBdr>
        <w:top w:val="none" w:sz="0" w:space="0" w:color="auto"/>
        <w:left w:val="none" w:sz="0" w:space="0" w:color="auto"/>
        <w:bottom w:val="none" w:sz="0" w:space="0" w:color="auto"/>
        <w:right w:val="none" w:sz="0" w:space="0" w:color="auto"/>
      </w:divBdr>
    </w:div>
    <w:div w:id="1022904664">
      <w:bodyDiv w:val="1"/>
      <w:marLeft w:val="0"/>
      <w:marRight w:val="0"/>
      <w:marTop w:val="0"/>
      <w:marBottom w:val="0"/>
      <w:divBdr>
        <w:top w:val="none" w:sz="0" w:space="0" w:color="auto"/>
        <w:left w:val="none" w:sz="0" w:space="0" w:color="auto"/>
        <w:bottom w:val="none" w:sz="0" w:space="0" w:color="auto"/>
        <w:right w:val="none" w:sz="0" w:space="0" w:color="auto"/>
      </w:divBdr>
    </w:div>
    <w:div w:id="1367753461">
      <w:bodyDiv w:val="1"/>
      <w:marLeft w:val="0"/>
      <w:marRight w:val="0"/>
      <w:marTop w:val="0"/>
      <w:marBottom w:val="0"/>
      <w:divBdr>
        <w:top w:val="none" w:sz="0" w:space="0" w:color="auto"/>
        <w:left w:val="none" w:sz="0" w:space="0" w:color="auto"/>
        <w:bottom w:val="none" w:sz="0" w:space="0" w:color="auto"/>
        <w:right w:val="none" w:sz="0" w:space="0" w:color="auto"/>
      </w:divBdr>
    </w:div>
    <w:div w:id="1450707766">
      <w:bodyDiv w:val="1"/>
      <w:marLeft w:val="0"/>
      <w:marRight w:val="0"/>
      <w:marTop w:val="0"/>
      <w:marBottom w:val="0"/>
      <w:divBdr>
        <w:top w:val="none" w:sz="0" w:space="0" w:color="auto"/>
        <w:left w:val="none" w:sz="0" w:space="0" w:color="auto"/>
        <w:bottom w:val="none" w:sz="0" w:space="0" w:color="auto"/>
        <w:right w:val="none" w:sz="0" w:space="0" w:color="auto"/>
      </w:divBdr>
    </w:div>
    <w:div w:id="1539926411">
      <w:bodyDiv w:val="1"/>
      <w:marLeft w:val="0"/>
      <w:marRight w:val="0"/>
      <w:marTop w:val="0"/>
      <w:marBottom w:val="0"/>
      <w:divBdr>
        <w:top w:val="none" w:sz="0" w:space="0" w:color="auto"/>
        <w:left w:val="none" w:sz="0" w:space="0" w:color="auto"/>
        <w:bottom w:val="none" w:sz="0" w:space="0" w:color="auto"/>
        <w:right w:val="none" w:sz="0" w:space="0" w:color="auto"/>
      </w:divBdr>
      <w:divsChild>
        <w:div w:id="490949423">
          <w:marLeft w:val="0"/>
          <w:marRight w:val="0"/>
          <w:marTop w:val="0"/>
          <w:marBottom w:val="0"/>
          <w:divBdr>
            <w:top w:val="none" w:sz="0" w:space="0" w:color="auto"/>
            <w:left w:val="none" w:sz="0" w:space="0" w:color="auto"/>
            <w:bottom w:val="none" w:sz="0" w:space="0" w:color="auto"/>
            <w:right w:val="none" w:sz="0" w:space="0" w:color="auto"/>
          </w:divBdr>
          <w:divsChild>
            <w:div w:id="4023144">
              <w:marLeft w:val="0"/>
              <w:marRight w:val="0"/>
              <w:marTop w:val="0"/>
              <w:marBottom w:val="0"/>
              <w:divBdr>
                <w:top w:val="none" w:sz="0" w:space="0" w:color="auto"/>
                <w:left w:val="none" w:sz="0" w:space="0" w:color="auto"/>
                <w:bottom w:val="none" w:sz="0" w:space="0" w:color="auto"/>
                <w:right w:val="none" w:sz="0" w:space="0" w:color="auto"/>
              </w:divBdr>
            </w:div>
            <w:div w:id="267470823">
              <w:marLeft w:val="0"/>
              <w:marRight w:val="0"/>
              <w:marTop w:val="0"/>
              <w:marBottom w:val="0"/>
              <w:divBdr>
                <w:top w:val="none" w:sz="0" w:space="0" w:color="auto"/>
                <w:left w:val="none" w:sz="0" w:space="0" w:color="auto"/>
                <w:bottom w:val="none" w:sz="0" w:space="0" w:color="auto"/>
                <w:right w:val="none" w:sz="0" w:space="0" w:color="auto"/>
              </w:divBdr>
            </w:div>
            <w:div w:id="338653372">
              <w:marLeft w:val="0"/>
              <w:marRight w:val="0"/>
              <w:marTop w:val="0"/>
              <w:marBottom w:val="0"/>
              <w:divBdr>
                <w:top w:val="none" w:sz="0" w:space="0" w:color="auto"/>
                <w:left w:val="none" w:sz="0" w:space="0" w:color="auto"/>
                <w:bottom w:val="none" w:sz="0" w:space="0" w:color="auto"/>
                <w:right w:val="none" w:sz="0" w:space="0" w:color="auto"/>
              </w:divBdr>
            </w:div>
            <w:div w:id="655189713">
              <w:marLeft w:val="0"/>
              <w:marRight w:val="0"/>
              <w:marTop w:val="0"/>
              <w:marBottom w:val="0"/>
              <w:divBdr>
                <w:top w:val="none" w:sz="0" w:space="0" w:color="auto"/>
                <w:left w:val="none" w:sz="0" w:space="0" w:color="auto"/>
                <w:bottom w:val="none" w:sz="0" w:space="0" w:color="auto"/>
                <w:right w:val="none" w:sz="0" w:space="0" w:color="auto"/>
              </w:divBdr>
            </w:div>
            <w:div w:id="1975865006">
              <w:marLeft w:val="0"/>
              <w:marRight w:val="0"/>
              <w:marTop w:val="0"/>
              <w:marBottom w:val="0"/>
              <w:divBdr>
                <w:top w:val="none" w:sz="0" w:space="0" w:color="auto"/>
                <w:left w:val="none" w:sz="0" w:space="0" w:color="auto"/>
                <w:bottom w:val="none" w:sz="0" w:space="0" w:color="auto"/>
                <w:right w:val="none" w:sz="0" w:space="0" w:color="auto"/>
              </w:divBdr>
            </w:div>
            <w:div w:id="214677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hyperlink" Target="mailto:smi.lab@imss.gob.mx" TargetMode="External"/><Relationship Id="rId26" Type="http://schemas.openxmlformats.org/officeDocument/2006/relationships/package" Target="embeddings/Microsoft_Excel_Worksheet8.xlsx"/><Relationship Id="rId39"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package" Target="embeddings/Microsoft_Excel_Worksheet12.xlsx"/><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Excel_Worksheet2.xlsx"/><Relationship Id="rId17" Type="http://schemas.openxmlformats.org/officeDocument/2006/relationships/hyperlink" Target="mailto:smi.lab@imss.gob.mx" TargetMode="External"/><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Word_Document14.docx"/><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Excel_Worksheet4.xlsx"/><Relationship Id="rId20" Type="http://schemas.openxmlformats.org/officeDocument/2006/relationships/package" Target="embeddings/Microsoft_Excel_Worksheet5.xlsx"/><Relationship Id="rId29" Type="http://schemas.openxmlformats.org/officeDocument/2006/relationships/image" Target="media/image10.emf"/><Relationship Id="rId41" Type="http://schemas.openxmlformats.org/officeDocument/2006/relationships/hyperlink" Target="http://www.compranet.gob.m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Excel_Worksheet7.xlsx"/><Relationship Id="rId32" Type="http://schemas.openxmlformats.org/officeDocument/2006/relationships/package" Target="embeddings/Microsoft_Excel_Worksheet11.xlsx"/><Relationship Id="rId37" Type="http://schemas.openxmlformats.org/officeDocument/2006/relationships/image" Target="media/image14.emf"/><Relationship Id="rId40" Type="http://schemas.openxmlformats.org/officeDocument/2006/relationships/package" Target="embeddings/Microsoft_Word_Document15.doc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7.emf"/><Relationship Id="rId28" Type="http://schemas.openxmlformats.org/officeDocument/2006/relationships/package" Target="embeddings/Microsoft_Word_Document9.docx"/><Relationship Id="rId36" Type="http://schemas.openxmlformats.org/officeDocument/2006/relationships/package" Target="embeddings/Microsoft_Excel_Worksheet13.xlsx"/><Relationship Id="rId10" Type="http://schemas.openxmlformats.org/officeDocument/2006/relationships/package" Target="embeddings/Microsoft_Excel_Worksheet1.xlsx"/><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Excel_Worksheet3.xlsx"/><Relationship Id="rId22" Type="http://schemas.openxmlformats.org/officeDocument/2006/relationships/package" Target="embeddings/Microsoft_Excel_Worksheet6.xlsx"/><Relationship Id="rId27" Type="http://schemas.openxmlformats.org/officeDocument/2006/relationships/image" Target="media/image9.emf"/><Relationship Id="rId30" Type="http://schemas.openxmlformats.org/officeDocument/2006/relationships/package" Target="embeddings/Microsoft_Word_Document10.docx"/><Relationship Id="rId35" Type="http://schemas.openxmlformats.org/officeDocument/2006/relationships/image" Target="media/image13.emf"/><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18.jpeg"/><Relationship Id="rId2" Type="http://schemas.openxmlformats.org/officeDocument/2006/relationships/image" Target="media/image17.jpeg"/><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2E0831-82C8-4B73-A85E-E77DF0902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11602</Words>
  <Characters>63815</Characters>
  <Application>Microsoft Office Word</Application>
  <DocSecurity>0</DocSecurity>
  <Lines>531</Lines>
  <Paragraphs>150</Paragraphs>
  <ScaleCrop>false</ScaleCrop>
  <HeadingPairs>
    <vt:vector size="2" baseType="variant">
      <vt:variant>
        <vt:lpstr>Título</vt:lpstr>
      </vt:variant>
      <vt:variant>
        <vt:i4>1</vt:i4>
      </vt:variant>
    </vt:vector>
  </HeadingPairs>
  <TitlesOfParts>
    <vt:vector size="1" baseType="lpstr">
      <vt:lpstr>Para:  Lic</vt:lpstr>
    </vt:vector>
  </TitlesOfParts>
  <Company>Instituto Mexicano del Seguro Social</Company>
  <LinksUpToDate>false</LinksUpToDate>
  <CharactersWithSpaces>75267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  Lic</dc:title>
  <dc:creator>Administrador</dc:creator>
  <cp:lastModifiedBy>Fernando Pacheco Ruíz</cp:lastModifiedBy>
  <cp:revision>2</cp:revision>
  <cp:lastPrinted>2016-03-08T23:21:00Z</cp:lastPrinted>
  <dcterms:created xsi:type="dcterms:W3CDTF">2016-03-09T00:14:00Z</dcterms:created>
  <dcterms:modified xsi:type="dcterms:W3CDTF">2016-03-09T00:14:00Z</dcterms:modified>
</cp:coreProperties>
</file>